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360"/>
        </w:tabs>
        <w:spacing w:after="0"/>
        <w:jc w:val="both"/>
        <w:rPr>
          <w:rFonts w:eastAsia="宋体"/>
          <w:b/>
          <w:sz w:val="22"/>
          <w:szCs w:val="22"/>
          <w:lang w:val="en-US" w:eastAsia="zh-CN"/>
        </w:rPr>
      </w:pPr>
      <w:bookmarkStart w:id="0" w:name="OLE_LINK6"/>
      <w:bookmarkStart w:id="14" w:name="_GoBack"/>
      <w:bookmarkEnd w:id="14"/>
      <w:r>
        <w:rPr>
          <w:rFonts w:hint="eastAsia" w:eastAsia="宋体"/>
          <w:b/>
          <w:sz w:val="22"/>
          <w:szCs w:val="22"/>
          <w:lang w:val="en-US" w:eastAsia="zh-CN"/>
        </w:rPr>
        <w:t xml:space="preserve">3GPP TSG RAN WG1 Meeting #98 </w:t>
      </w:r>
      <w:r>
        <w:rPr>
          <w:rFonts w:hint="eastAsia" w:eastAsia="宋体"/>
          <w:b/>
          <w:sz w:val="22"/>
          <w:szCs w:val="22"/>
          <w:lang w:val="sv-SE" w:eastAsia="zh-CN"/>
        </w:rPr>
        <w:t xml:space="preserve">                            </w:t>
      </w:r>
      <w:r>
        <w:rPr>
          <w:rFonts w:eastAsia="宋体"/>
          <w:b/>
          <w:sz w:val="22"/>
          <w:szCs w:val="22"/>
          <w:lang w:val="sv-SE" w:eastAsia="zh-CN"/>
        </w:rPr>
        <w:tab/>
      </w:r>
      <w:r>
        <w:rPr>
          <w:rFonts w:hint="eastAsia" w:eastAsia="宋体"/>
          <w:b/>
          <w:sz w:val="22"/>
          <w:szCs w:val="22"/>
          <w:lang w:val="sv-SE" w:eastAsia="zh-CN"/>
        </w:rPr>
        <w:t xml:space="preserve">    </w:t>
      </w:r>
      <w:r>
        <w:rPr>
          <w:rFonts w:eastAsia="宋体"/>
          <w:b/>
          <w:sz w:val="22"/>
          <w:szCs w:val="22"/>
          <w:lang w:val="sv-SE" w:eastAsia="zh-CN"/>
        </w:rPr>
        <w:t>R1-</w:t>
      </w:r>
      <w:r>
        <w:rPr>
          <w:rFonts w:hint="eastAsia" w:eastAsia="宋体"/>
          <w:b/>
          <w:sz w:val="22"/>
          <w:szCs w:val="22"/>
          <w:lang w:val="en-US" w:eastAsia="zh-CN"/>
        </w:rPr>
        <w:t>1908208</w:t>
      </w:r>
    </w:p>
    <w:p>
      <w:pPr>
        <w:tabs>
          <w:tab w:val="center" w:pos="4536"/>
          <w:tab w:val="right" w:pos="9072"/>
        </w:tabs>
        <w:spacing w:after="409" w:afterLines="150" w:line="260" w:lineRule="auto"/>
        <w:rPr>
          <w:rFonts w:ascii="Arial" w:hAnsi="Arial" w:eastAsia="宋体"/>
          <w:b/>
          <w:sz w:val="22"/>
          <w:szCs w:val="22"/>
          <w:lang w:val="sv-SE" w:eastAsia="ja-JP"/>
        </w:rPr>
      </w:pPr>
      <w:r>
        <w:rPr>
          <w:rFonts w:hint="eastAsia" w:ascii="Arial" w:hAnsi="Arial" w:eastAsia="宋体"/>
          <w:b/>
          <w:sz w:val="22"/>
          <w:szCs w:val="22"/>
          <w:lang w:val="sv-SE" w:eastAsia="ja-JP"/>
        </w:rPr>
        <w:t>Prague, CZ, 26</w:t>
      </w:r>
      <w:r>
        <w:rPr>
          <w:rFonts w:hint="eastAsia" w:ascii="Arial" w:hAnsi="Arial" w:eastAsia="宋体"/>
          <w:b/>
          <w:sz w:val="22"/>
          <w:szCs w:val="22"/>
          <w:vertAlign w:val="superscript"/>
          <w:lang w:val="sv-SE" w:eastAsia="ja-JP"/>
        </w:rPr>
        <w:t>th</w:t>
      </w:r>
      <w:r>
        <w:rPr>
          <w:rFonts w:hint="eastAsia" w:ascii="Arial" w:hAnsi="Arial" w:eastAsia="宋体"/>
          <w:b/>
          <w:sz w:val="22"/>
          <w:szCs w:val="22"/>
          <w:lang w:val="en-US" w:eastAsia="zh-CN"/>
        </w:rPr>
        <w:t xml:space="preserve"> </w:t>
      </w:r>
      <w:r>
        <w:rPr>
          <w:rFonts w:hint="eastAsia" w:ascii="Arial" w:hAnsi="Arial" w:eastAsia="宋体"/>
          <w:b/>
          <w:sz w:val="22"/>
          <w:szCs w:val="22"/>
          <w:lang w:val="sv-SE" w:eastAsia="ja-JP"/>
        </w:rPr>
        <w:t>- 30</w:t>
      </w:r>
      <w:r>
        <w:rPr>
          <w:rFonts w:hint="eastAsia" w:ascii="Arial" w:hAnsi="Arial" w:eastAsia="宋体"/>
          <w:b/>
          <w:sz w:val="22"/>
          <w:szCs w:val="22"/>
          <w:vertAlign w:val="superscript"/>
          <w:lang w:val="sv-SE" w:eastAsia="ja-JP"/>
        </w:rPr>
        <w:t>th</w:t>
      </w:r>
      <w:r>
        <w:rPr>
          <w:rFonts w:hint="eastAsia" w:ascii="Arial" w:hAnsi="Arial" w:eastAsia="宋体"/>
          <w:b/>
          <w:sz w:val="22"/>
          <w:szCs w:val="22"/>
          <w:lang w:val="sv-SE" w:eastAsia="ja-JP"/>
        </w:rPr>
        <w:t xml:space="preserve"> August, 2019</w:t>
      </w:r>
      <w:r>
        <w:rPr>
          <w:rFonts w:ascii="Arial" w:hAnsi="Arial" w:eastAsia="宋体"/>
          <w:b/>
          <w:sz w:val="22"/>
          <w:szCs w:val="22"/>
          <w:lang w:val="sv-SE" w:eastAsia="ja-JP"/>
        </w:rPr>
        <w:t xml:space="preserve"> </w:t>
      </w:r>
    </w:p>
    <w:p>
      <w:pPr>
        <w:pStyle w:val="20"/>
        <w:spacing w:after="0"/>
        <w:ind w:left="1797" w:hanging="1797"/>
        <w:rPr>
          <w:rFonts w:eastAsia="宋体"/>
          <w:sz w:val="22"/>
          <w:szCs w:val="22"/>
          <w:lang w:eastAsia="zh-CN"/>
        </w:rPr>
      </w:pPr>
      <w:r>
        <w:rPr>
          <w:sz w:val="22"/>
          <w:szCs w:val="22"/>
          <w:lang w:eastAsia="zh-CN"/>
        </w:rPr>
        <w:t xml:space="preserve">Title:          </w:t>
      </w:r>
      <w:r>
        <w:rPr>
          <w:sz w:val="22"/>
          <w:szCs w:val="22"/>
          <w:lang w:eastAsia="zh-CN"/>
        </w:rPr>
        <w:tab/>
      </w:r>
      <w:r>
        <w:rPr>
          <w:rFonts w:hint="eastAsia"/>
          <w:sz w:val="22"/>
          <w:szCs w:val="22"/>
          <w:lang w:val="en-US" w:eastAsia="zh-CN"/>
        </w:rPr>
        <w:t xml:space="preserve">Discussion on configured grant </w:t>
      </w:r>
      <w:r>
        <w:rPr>
          <w:rFonts w:hint="eastAsia" w:eastAsia="宋体"/>
          <w:sz w:val="22"/>
          <w:szCs w:val="22"/>
          <w:lang w:val="en-US" w:eastAsia="zh-CN"/>
        </w:rPr>
        <w:t xml:space="preserve">for </w:t>
      </w:r>
      <w:r>
        <w:rPr>
          <w:rFonts w:hint="eastAsia" w:eastAsia="宋体"/>
          <w:sz w:val="22"/>
          <w:szCs w:val="22"/>
          <w:lang w:eastAsia="zh-CN"/>
        </w:rPr>
        <w:t>NR</w:t>
      </w:r>
      <w:r>
        <w:rPr>
          <w:rFonts w:hint="eastAsia" w:eastAsia="宋体"/>
          <w:sz w:val="22"/>
          <w:szCs w:val="22"/>
          <w:lang w:val="en-US" w:eastAsia="zh-CN"/>
        </w:rPr>
        <w:t>-U</w:t>
      </w:r>
    </w:p>
    <w:p>
      <w:pPr>
        <w:pStyle w:val="20"/>
        <w:tabs>
          <w:tab w:val="left" w:pos="1805"/>
        </w:tabs>
        <w:spacing w:after="0"/>
        <w:ind w:left="1797" w:hanging="1797"/>
        <w:jc w:val="both"/>
        <w:rPr>
          <w:sz w:val="22"/>
          <w:szCs w:val="22"/>
          <w:lang w:eastAsia="zh-CN"/>
        </w:rPr>
      </w:pPr>
      <w:r>
        <w:rPr>
          <w:sz w:val="22"/>
          <w:szCs w:val="22"/>
          <w:lang w:eastAsia="zh-CN"/>
        </w:rPr>
        <w:t xml:space="preserve">Source: </w:t>
      </w:r>
      <w:r>
        <w:rPr>
          <w:sz w:val="22"/>
          <w:szCs w:val="22"/>
          <w:lang w:eastAsia="zh-CN"/>
        </w:rPr>
        <w:tab/>
      </w:r>
      <w:r>
        <w:rPr>
          <w:sz w:val="22"/>
          <w:szCs w:val="22"/>
          <w:lang w:eastAsia="zh-CN"/>
        </w:rPr>
        <w:t>ZTE, Sanechips</w:t>
      </w:r>
    </w:p>
    <w:p>
      <w:pPr>
        <w:pStyle w:val="20"/>
        <w:tabs>
          <w:tab w:val="left" w:pos="1800"/>
        </w:tabs>
        <w:spacing w:after="0"/>
        <w:jc w:val="both"/>
        <w:rPr>
          <w:rFonts w:eastAsia="宋体"/>
          <w:sz w:val="22"/>
          <w:szCs w:val="22"/>
          <w:lang w:val="en-US" w:eastAsia="zh-CN"/>
        </w:rPr>
      </w:pPr>
      <w:r>
        <w:rPr>
          <w:sz w:val="22"/>
          <w:szCs w:val="22"/>
          <w:lang w:eastAsia="zh-CN"/>
        </w:rPr>
        <w:t>Agenda Item:</w:t>
      </w:r>
      <w:r>
        <w:rPr>
          <w:sz w:val="22"/>
          <w:szCs w:val="22"/>
          <w:lang w:eastAsia="zh-CN"/>
        </w:rPr>
        <w:tab/>
      </w:r>
      <w:r>
        <w:rPr>
          <w:rFonts w:hint="eastAsia" w:eastAsia="宋体"/>
          <w:sz w:val="22"/>
          <w:szCs w:val="22"/>
          <w:lang w:val="en-US" w:eastAsia="zh-CN"/>
        </w:rPr>
        <w:t>7</w:t>
      </w:r>
      <w:r>
        <w:rPr>
          <w:rFonts w:hint="eastAsia" w:eastAsia="宋体"/>
          <w:sz w:val="22"/>
          <w:szCs w:val="22"/>
          <w:lang w:val="sv-SE" w:eastAsia="zh-CN"/>
        </w:rPr>
        <w:t>.</w:t>
      </w:r>
      <w:r>
        <w:rPr>
          <w:rFonts w:hint="eastAsia" w:eastAsia="宋体"/>
          <w:sz w:val="22"/>
          <w:szCs w:val="22"/>
          <w:lang w:val="en-US" w:eastAsia="zh-CN"/>
        </w:rPr>
        <w:t>2.2</w:t>
      </w:r>
      <w:r>
        <w:rPr>
          <w:rFonts w:hint="eastAsia" w:eastAsia="宋体"/>
          <w:sz w:val="22"/>
          <w:szCs w:val="22"/>
          <w:lang w:val="sv-SE" w:eastAsia="zh-CN"/>
        </w:rPr>
        <w:t>.</w:t>
      </w:r>
      <w:r>
        <w:rPr>
          <w:rFonts w:hint="eastAsia" w:eastAsia="宋体"/>
          <w:sz w:val="22"/>
          <w:szCs w:val="22"/>
          <w:lang w:val="en-US" w:eastAsia="zh-CN"/>
        </w:rPr>
        <w:t>2.4</w:t>
      </w:r>
    </w:p>
    <w:p>
      <w:pPr>
        <w:pStyle w:val="20"/>
        <w:tabs>
          <w:tab w:val="left" w:pos="1800"/>
        </w:tabs>
        <w:spacing w:after="0"/>
        <w:jc w:val="both"/>
        <w:rPr>
          <w:sz w:val="22"/>
          <w:szCs w:val="22"/>
          <w:lang w:eastAsia="zh-CN"/>
        </w:rPr>
      </w:pPr>
      <w:r>
        <w:rPr>
          <w:sz w:val="22"/>
          <w:szCs w:val="22"/>
          <w:lang w:eastAsia="zh-CN"/>
        </w:rPr>
        <w:t>Document for:</w:t>
      </w:r>
      <w:r>
        <w:rPr>
          <w:sz w:val="22"/>
          <w:szCs w:val="22"/>
          <w:lang w:eastAsia="zh-CN"/>
        </w:rPr>
        <w:tab/>
      </w:r>
      <w:r>
        <w:rPr>
          <w:sz w:val="22"/>
          <w:szCs w:val="22"/>
          <w:lang w:eastAsia="zh-CN"/>
        </w:rPr>
        <w:t>Discussion and Decision</w:t>
      </w:r>
    </w:p>
    <w:p>
      <w:pPr>
        <w:pStyle w:val="2"/>
        <w:spacing w:before="360"/>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Introduction</w:t>
      </w:r>
    </w:p>
    <w:p>
      <w:pPr>
        <w:widowControl w:val="0"/>
        <w:autoSpaceDE w:val="0"/>
        <w:autoSpaceDN w:val="0"/>
        <w:adjustRightInd w:val="0"/>
        <w:spacing w:before="180"/>
        <w:jc w:val="both"/>
        <w:rPr>
          <w:rFonts w:eastAsia="宋体"/>
          <w:lang w:val="en-US" w:eastAsia="zh-CN"/>
        </w:rPr>
      </w:pPr>
      <w:bookmarkStart w:id="1" w:name="OLE_LINK16"/>
      <w:bookmarkStart w:id="2" w:name="OLE_LINK15"/>
      <w:bookmarkStart w:id="3" w:name="OLE_LINK2"/>
      <w:bookmarkStart w:id="4" w:name="OLE_LINK1"/>
      <w:r>
        <w:rPr>
          <w:rFonts w:eastAsia="宋体"/>
          <w:lang w:val="en-US" w:eastAsia="zh-CN"/>
        </w:rPr>
        <w:t>In</w:t>
      </w:r>
      <w:r>
        <w:rPr>
          <w:rFonts w:hint="eastAsia" w:eastAsia="宋体"/>
          <w:lang w:val="en-US" w:eastAsia="zh-CN"/>
        </w:rPr>
        <w:t xml:space="preserve"> RAN #82 meeting, the new </w:t>
      </w:r>
      <w:r>
        <w:rPr>
          <w:rFonts w:hint="eastAsia"/>
          <w:lang w:val="en-US" w:eastAsia="zh-CN"/>
        </w:rPr>
        <w:t xml:space="preserve">WID on NR-U (NR-based Access to Unlicensed Spectrum) [1] aims to identify solutions and techniques for next generation wireless systems operating on unlicensed bands. </w:t>
      </w:r>
      <w:r>
        <w:rPr>
          <w:rFonts w:eastAsia="宋体"/>
          <w:lang w:val="en-US" w:eastAsia="zh-CN"/>
        </w:rPr>
        <w:t>I</w:t>
      </w:r>
      <w:r>
        <w:rPr>
          <w:rFonts w:hint="eastAsia" w:eastAsia="宋体"/>
          <w:lang w:val="en-US" w:eastAsia="zh-CN"/>
        </w:rPr>
        <w:t>n the WID, one of the objective</w:t>
      </w:r>
      <w:r>
        <w:rPr>
          <w:rFonts w:eastAsia="宋体"/>
          <w:lang w:val="en-US" w:eastAsia="zh-CN"/>
        </w:rPr>
        <w:t>s</w:t>
      </w:r>
      <w:r>
        <w:rPr>
          <w:rFonts w:hint="eastAsia" w:eastAsia="宋体"/>
          <w:lang w:val="en-US" w:eastAsia="zh-CN"/>
        </w:rPr>
        <w:t xml:space="preserve"> is </w:t>
      </w:r>
      <w:r>
        <w:rPr>
          <w:rFonts w:eastAsia="宋体"/>
          <w:lang w:val="en-US" w:eastAsia="zh-CN"/>
        </w:rPr>
        <w:t>to support</w:t>
      </w:r>
      <w:r>
        <w:rPr>
          <w:rFonts w:hint="eastAsia" w:eastAsia="宋体"/>
          <w:lang w:val="en-US" w:eastAsia="zh-CN"/>
        </w:rPr>
        <w:t xml:space="preserve"> configured grant operation. </w:t>
      </w:r>
      <w:r>
        <w:rPr>
          <w:rFonts w:eastAsia="宋体"/>
          <w:lang w:val="en-US" w:eastAsia="zh-CN"/>
        </w:rPr>
        <w:t>I</w:t>
      </w:r>
      <w:r>
        <w:rPr>
          <w:rFonts w:hint="eastAsia" w:eastAsia="宋体"/>
          <w:lang w:val="en-US" w:eastAsia="zh-CN"/>
        </w:rPr>
        <w:t xml:space="preserve">n RAN1 #97 meeting, the </w:t>
      </w:r>
      <w:r>
        <w:rPr>
          <w:rFonts w:eastAsia="宋体"/>
          <w:lang w:val="en-US" w:eastAsia="zh-CN"/>
        </w:rPr>
        <w:t>following</w:t>
      </w:r>
      <w:r>
        <w:rPr>
          <w:rFonts w:hint="eastAsia" w:eastAsia="宋体"/>
          <w:lang w:val="en-US" w:eastAsia="zh-CN"/>
        </w:rPr>
        <w:t xml:space="preserve"> agreements </w:t>
      </w:r>
      <w:r>
        <w:rPr>
          <w:rFonts w:eastAsia="宋体"/>
          <w:lang w:val="en-US" w:eastAsia="zh-CN"/>
        </w:rPr>
        <w:t>were</w:t>
      </w:r>
      <w:r>
        <w:rPr>
          <w:rFonts w:hint="eastAsia" w:eastAsia="宋体"/>
          <w:lang w:val="en-US" w:eastAsia="zh-CN"/>
        </w:rPr>
        <w:t xml:space="preserve"> reached on configured grant for NR-U.</w:t>
      </w:r>
    </w:p>
    <w:p>
      <w:pPr>
        <w:spacing w:before="180" w:beforeLines="0" w:afterLines="0"/>
        <w:rPr>
          <w:i/>
          <w:iCs/>
        </w:rPr>
      </w:pPr>
      <w:r>
        <w:rPr>
          <w:i/>
          <w:iCs/>
          <w:highlight w:val="green"/>
        </w:rPr>
        <w:t>Agreement:</w:t>
      </w:r>
    </w:p>
    <w:p>
      <w:pPr>
        <w:spacing w:before="180" w:beforeLines="0" w:afterLines="0"/>
        <w:rPr>
          <w:i/>
          <w:iCs/>
        </w:rPr>
      </w:pPr>
      <w:r>
        <w:rPr>
          <w:i/>
          <w:iCs/>
        </w:rPr>
        <w:t xml:space="preserve">For configured grant time domain resource allocation, the mechanisms in Rel-15 (both Type 1 and Type 2) are extended so that the number of allocated slots following the time instance corresponding to the indicated offset can be configured </w:t>
      </w:r>
    </w:p>
    <w:p>
      <w:pPr>
        <w:numPr>
          <w:ilvl w:val="0"/>
          <w:numId w:val="9"/>
        </w:numPr>
        <w:spacing w:before="180" w:beforeLines="0" w:afterLines="0"/>
        <w:rPr>
          <w:i/>
          <w:iCs/>
        </w:rPr>
      </w:pPr>
      <w:r>
        <w:rPr>
          <w:i/>
          <w:iCs/>
        </w:rPr>
        <w:t>FFS: How to indicate multiple PUSCHs within a slot.</w:t>
      </w:r>
    </w:p>
    <w:p>
      <w:pPr>
        <w:spacing w:before="180" w:beforeLines="0" w:afterLines="0"/>
        <w:rPr>
          <w:i/>
          <w:iCs/>
        </w:rPr>
      </w:pPr>
      <w:r>
        <w:rPr>
          <w:i/>
          <w:iCs/>
          <w:highlight w:val="green"/>
        </w:rPr>
        <w:t>Agreement:</w:t>
      </w:r>
    </w:p>
    <w:p>
      <w:pPr>
        <w:adjustRightInd w:val="0"/>
        <w:snapToGrid w:val="0"/>
        <w:spacing w:before="180" w:beforeLines="0" w:afterLines="0"/>
        <w:rPr>
          <w:rFonts w:cs="Times"/>
          <w:i/>
          <w:iCs/>
          <w:szCs w:val="20"/>
        </w:rPr>
      </w:pPr>
      <w:r>
        <w:rPr>
          <w:rFonts w:cs="Times"/>
          <w:i/>
          <w:iCs/>
          <w:szCs w:val="20"/>
        </w:rPr>
        <w:t>UE can only start transmissions accessing transmission opportunities provided by a configured grant at the configured/indicated starting position.</w:t>
      </w:r>
    </w:p>
    <w:p>
      <w:pPr>
        <w:widowControl w:val="0"/>
        <w:autoSpaceDE w:val="0"/>
        <w:autoSpaceDN w:val="0"/>
        <w:adjustRightInd w:val="0"/>
        <w:snapToGrid w:val="0"/>
        <w:spacing w:before="180" w:beforeLines="0" w:after="180" w:afterLines="0" w:line="276" w:lineRule="auto"/>
        <w:jc w:val="both"/>
        <w:rPr>
          <w:rFonts w:hint="eastAsia" w:eastAsia="宋体"/>
          <w:lang w:val="en-US" w:eastAsia="zh-CN"/>
        </w:rPr>
      </w:pPr>
      <w:r>
        <w:rPr>
          <w:rFonts w:hint="eastAsia" w:eastAsia="宋体"/>
          <w:lang w:val="en-US" w:eastAsia="zh-CN"/>
        </w:rPr>
        <w:t>In RAN #84 meeting, the following conclusion were reached on configured grant for NR-U prioritization:</w:t>
      </w:r>
    </w:p>
    <w:p>
      <w:pPr>
        <w:widowControl w:val="0"/>
        <w:autoSpaceDE w:val="0"/>
        <w:autoSpaceDN w:val="0"/>
        <w:adjustRightInd w:val="0"/>
        <w:snapToGrid w:val="0"/>
        <w:spacing w:before="180" w:beforeLines="0" w:after="180" w:afterLines="0" w:line="276" w:lineRule="auto"/>
        <w:ind w:firstLine="0"/>
        <w:jc w:val="both"/>
        <w:rPr>
          <w:rFonts w:hint="eastAsia" w:eastAsia="宋体"/>
          <w:b/>
          <w:bCs/>
          <w:i/>
          <w:iCs/>
          <w:lang w:val="en-US" w:eastAsia="zh-CN"/>
        </w:rPr>
      </w:pPr>
      <w:r>
        <w:rPr>
          <w:rFonts w:hint="eastAsia" w:eastAsia="宋体"/>
          <w:b/>
          <w:bCs/>
          <w:i/>
          <w:iCs/>
          <w:lang w:val="en-US" w:eastAsia="zh-CN"/>
        </w:rPr>
        <w:t>Essential</w:t>
      </w:r>
    </w:p>
    <w:p>
      <w:pPr>
        <w:widowControl w:val="0"/>
        <w:numPr>
          <w:ilvl w:val="0"/>
          <w:numId w:val="10"/>
        </w:numPr>
        <w:autoSpaceDE w:val="0"/>
        <w:autoSpaceDN w:val="0"/>
        <w:adjustRightInd w:val="0"/>
        <w:snapToGrid w:val="0"/>
        <w:spacing w:before="180" w:beforeLines="0" w:after="180" w:afterLines="0" w:line="276" w:lineRule="auto"/>
        <w:ind w:left="840" w:hanging="420"/>
        <w:jc w:val="both"/>
        <w:rPr>
          <w:rFonts w:hint="eastAsia" w:eastAsia="宋体"/>
          <w:i/>
          <w:iCs/>
          <w:lang w:val="en-US" w:eastAsia="zh-CN"/>
        </w:rPr>
      </w:pPr>
      <w:r>
        <w:rPr>
          <w:rFonts w:hint="eastAsia" w:eastAsia="宋体"/>
          <w:i/>
          <w:iCs/>
          <w:lang w:val="en-US" w:eastAsia="zh-CN"/>
        </w:rPr>
        <w:t xml:space="preserve">DFI design, including content and </w:t>
      </w:r>
      <w:bookmarkStart w:id="5" w:name="OLE_LINK7"/>
      <w:r>
        <w:rPr>
          <w:rFonts w:hint="eastAsia" w:eastAsia="宋体"/>
          <w:i/>
          <w:iCs/>
          <w:lang w:val="en-US" w:eastAsia="zh-CN"/>
        </w:rPr>
        <w:t>CG PUSCH to DFI timing</w:t>
      </w:r>
      <w:bookmarkEnd w:id="5"/>
    </w:p>
    <w:p>
      <w:pPr>
        <w:widowControl w:val="0"/>
        <w:numPr>
          <w:ilvl w:val="0"/>
          <w:numId w:val="10"/>
        </w:numPr>
        <w:autoSpaceDE w:val="0"/>
        <w:autoSpaceDN w:val="0"/>
        <w:adjustRightInd w:val="0"/>
        <w:snapToGrid w:val="0"/>
        <w:spacing w:before="180" w:beforeLines="0" w:after="180" w:afterLines="0" w:line="276" w:lineRule="auto"/>
        <w:ind w:left="840" w:hanging="420"/>
        <w:jc w:val="both"/>
        <w:rPr>
          <w:rFonts w:hint="eastAsia" w:eastAsia="宋体"/>
          <w:i/>
          <w:iCs/>
          <w:lang w:val="en-US" w:eastAsia="zh-CN"/>
        </w:rPr>
      </w:pPr>
      <w:r>
        <w:rPr>
          <w:rFonts w:hint="eastAsia" w:eastAsia="宋体"/>
          <w:i/>
          <w:iCs/>
          <w:lang w:val="en-US" w:eastAsia="zh-CN"/>
        </w:rPr>
        <w:t>UCI design, including content and multiplexing</w:t>
      </w:r>
    </w:p>
    <w:p>
      <w:pPr>
        <w:widowControl w:val="0"/>
        <w:autoSpaceDE w:val="0"/>
        <w:autoSpaceDN w:val="0"/>
        <w:adjustRightInd w:val="0"/>
        <w:snapToGrid w:val="0"/>
        <w:spacing w:before="180" w:beforeLines="0" w:after="180" w:afterLines="0" w:line="276" w:lineRule="auto"/>
        <w:ind w:firstLine="0"/>
        <w:jc w:val="both"/>
        <w:rPr>
          <w:rFonts w:hint="eastAsia" w:eastAsia="宋体"/>
          <w:b/>
          <w:bCs/>
          <w:i/>
          <w:iCs/>
          <w:lang w:val="en-US" w:eastAsia="zh-CN"/>
        </w:rPr>
      </w:pPr>
      <w:r>
        <w:rPr>
          <w:rFonts w:hint="eastAsia" w:eastAsia="宋体"/>
          <w:b/>
          <w:bCs/>
          <w:i/>
          <w:iCs/>
          <w:lang w:val="en-US" w:eastAsia="zh-CN"/>
        </w:rPr>
        <w:t>Optimizations</w:t>
      </w:r>
    </w:p>
    <w:p>
      <w:pPr>
        <w:widowControl w:val="0"/>
        <w:numPr>
          <w:ilvl w:val="0"/>
          <w:numId w:val="10"/>
        </w:numPr>
        <w:autoSpaceDE w:val="0"/>
        <w:autoSpaceDN w:val="0"/>
        <w:adjustRightInd w:val="0"/>
        <w:snapToGrid w:val="0"/>
        <w:spacing w:before="180" w:beforeLines="0" w:after="180" w:afterLines="0" w:line="276" w:lineRule="auto"/>
        <w:ind w:left="840" w:hanging="420"/>
        <w:jc w:val="both"/>
        <w:rPr>
          <w:rFonts w:hint="eastAsia" w:eastAsia="宋体"/>
          <w:i/>
          <w:iCs/>
          <w:lang w:val="en-US" w:eastAsia="zh-CN"/>
        </w:rPr>
      </w:pPr>
      <w:r>
        <w:rPr>
          <w:rFonts w:hint="eastAsia" w:eastAsia="宋体"/>
          <w:i/>
          <w:iCs/>
          <w:lang w:val="en-US" w:eastAsia="zh-CN"/>
        </w:rPr>
        <w:t>Ending symbol flexibility</w:t>
      </w:r>
    </w:p>
    <w:p>
      <w:pPr>
        <w:widowControl w:val="0"/>
        <w:numPr>
          <w:ilvl w:val="0"/>
          <w:numId w:val="10"/>
        </w:numPr>
        <w:autoSpaceDE w:val="0"/>
        <w:autoSpaceDN w:val="0"/>
        <w:adjustRightInd w:val="0"/>
        <w:snapToGrid w:val="0"/>
        <w:spacing w:before="180" w:beforeLines="0" w:after="180" w:afterLines="0" w:line="276" w:lineRule="auto"/>
        <w:ind w:left="840" w:hanging="420"/>
        <w:jc w:val="both"/>
        <w:rPr>
          <w:rFonts w:hint="eastAsia" w:eastAsia="宋体"/>
          <w:i/>
          <w:iCs/>
          <w:lang w:val="en-US" w:eastAsia="zh-CN"/>
        </w:rPr>
      </w:pPr>
      <w:r>
        <w:rPr>
          <w:rFonts w:hint="eastAsia" w:eastAsia="宋体"/>
          <w:i/>
          <w:iCs/>
          <w:lang w:val="en-US" w:eastAsia="zh-CN"/>
        </w:rPr>
        <w:t>CBG based transmission with CG resource</w:t>
      </w:r>
    </w:p>
    <w:p>
      <w:pPr>
        <w:widowControl w:val="0"/>
        <w:autoSpaceDE w:val="0"/>
        <w:autoSpaceDN w:val="0"/>
        <w:adjustRightInd w:val="0"/>
        <w:snapToGrid w:val="0"/>
        <w:spacing w:after="0" w:line="276" w:lineRule="auto"/>
        <w:jc w:val="both"/>
        <w:rPr>
          <w:rFonts w:eastAsia="宋体"/>
          <w:lang w:val="en-US" w:eastAsia="zh-CN"/>
        </w:rPr>
      </w:pPr>
      <w:r>
        <w:rPr>
          <w:rFonts w:eastAsia="宋体"/>
          <w:lang w:val="en-US" w:eastAsia="zh-CN"/>
        </w:rPr>
        <w:t xml:space="preserve">In this contribution, </w:t>
      </w:r>
      <w:r>
        <w:rPr>
          <w:rFonts w:hint="eastAsia" w:eastAsia="宋体"/>
          <w:lang w:val="en-US" w:eastAsia="zh-CN"/>
        </w:rPr>
        <w:t xml:space="preserve">we will discuss </w:t>
      </w:r>
      <w:r>
        <w:rPr>
          <w:rFonts w:hint="eastAsia"/>
          <w:kern w:val="2"/>
          <w:lang w:val="en-US" w:eastAsia="zh-CN"/>
        </w:rPr>
        <w:t>configured grant</w:t>
      </w:r>
      <w:r>
        <w:rPr>
          <w:rFonts w:hint="eastAsia" w:eastAsia="宋体"/>
          <w:lang w:val="en-US" w:eastAsia="zh-CN"/>
        </w:rPr>
        <w:t xml:space="preserve"> aspects for NR-U, including HARQ related enhancement, UCI design, Resource configuration for configured grant and UE multiplexing and collision handling.</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HARQ related enhancement</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CBG-based retransmission</w:t>
      </w:r>
    </w:p>
    <w:p>
      <w:pPr>
        <w:jc w:val="both"/>
        <w:rPr>
          <w:rFonts w:eastAsia="宋体"/>
          <w:lang w:val="en-US" w:eastAsia="zh-CN"/>
        </w:rPr>
      </w:pPr>
      <w:r>
        <w:t>Rel-15 NR supports CBG based transmission</w:t>
      </w:r>
      <w:r>
        <w:rPr>
          <w:rFonts w:hint="eastAsia" w:eastAsia="宋体"/>
          <w:lang w:val="en-US" w:eastAsia="zh-CN"/>
        </w:rPr>
        <w:t xml:space="preserve"> </w:t>
      </w:r>
      <w:r>
        <w:t>and</w:t>
      </w:r>
      <w:r>
        <w:rPr>
          <w:rFonts w:hint="eastAsia" w:eastAsia="宋体"/>
          <w:lang w:val="en-US" w:eastAsia="zh-CN"/>
        </w:rPr>
        <w:t xml:space="preserve"> </w:t>
      </w:r>
      <w:r>
        <w:t>HARQ</w:t>
      </w:r>
      <w:r>
        <w:rPr>
          <w:rFonts w:hint="eastAsia" w:eastAsia="宋体"/>
          <w:lang w:val="en-US" w:eastAsia="zh-CN"/>
        </w:rPr>
        <w:t>-</w:t>
      </w:r>
      <w:r>
        <w:t>ACK feedback</w:t>
      </w:r>
      <w:r>
        <w:rPr>
          <w:rFonts w:hint="eastAsia" w:eastAsia="宋体"/>
          <w:lang w:val="en-US" w:eastAsia="zh-CN"/>
        </w:rPr>
        <w:t xml:space="preserve">. </w:t>
      </w:r>
      <w:r>
        <w:rPr>
          <w:lang w:val="en-US"/>
        </w:rPr>
        <w:t xml:space="preserve">gNB </w:t>
      </w:r>
      <w:r>
        <w:rPr>
          <w:rFonts w:hint="eastAsia" w:eastAsia="宋体"/>
          <w:lang w:val="en-US" w:eastAsia="zh-CN"/>
        </w:rPr>
        <w:t xml:space="preserve">or UE can </w:t>
      </w:r>
      <w:r>
        <w:rPr>
          <w:lang w:val="en-US"/>
        </w:rPr>
        <w:t>retransmit</w:t>
      </w:r>
      <w:r>
        <w:rPr>
          <w:rFonts w:hint="eastAsia" w:eastAsia="宋体"/>
          <w:lang w:val="en-US" w:eastAsia="zh-CN"/>
        </w:rPr>
        <w:t xml:space="preserve"> </w:t>
      </w:r>
      <w:r>
        <w:rPr>
          <w:lang w:val="en-US"/>
        </w:rPr>
        <w:t xml:space="preserve">the failed CBGs instead of the entire TB. </w:t>
      </w:r>
      <w:r>
        <w:rPr>
          <w:rFonts w:eastAsia="宋体"/>
          <w:lang w:val="en-US" w:eastAsia="zh-CN"/>
        </w:rPr>
        <w:t>T</w:t>
      </w:r>
      <w:r>
        <w:rPr>
          <w:rFonts w:hint="eastAsia" w:eastAsia="宋体"/>
          <w:lang w:val="en-US" w:eastAsia="zh-CN"/>
        </w:rPr>
        <w:t xml:space="preserve">his </w:t>
      </w:r>
      <w:r>
        <w:rPr>
          <w:lang w:val="en-US"/>
        </w:rPr>
        <w:t>mechanism is quite useful when some CBGs suffer from bursty interference</w:t>
      </w:r>
      <w:r>
        <w:rPr>
          <w:rFonts w:hint="eastAsia" w:eastAsia="宋体"/>
          <w:lang w:val="en-US" w:eastAsia="zh-CN"/>
        </w:rPr>
        <w:t xml:space="preserve"> in unlicensed band. In RAN1 #96 meeting, </w:t>
      </w:r>
      <w:r>
        <w:t>CBG-based retransmission</w:t>
      </w:r>
      <w:r>
        <w:rPr>
          <w:rFonts w:hint="eastAsia" w:eastAsia="宋体"/>
          <w:lang w:val="en-US" w:eastAsia="zh-CN"/>
        </w:rPr>
        <w:t xml:space="preserve"> </w:t>
      </w:r>
      <w:r>
        <w:t xml:space="preserve">by using dedicated scheduled resource </w:t>
      </w:r>
      <w:r>
        <w:rPr>
          <w:rFonts w:hint="eastAsia" w:eastAsia="宋体"/>
          <w:lang w:val="en-US" w:eastAsia="zh-CN"/>
        </w:rPr>
        <w:t>has been approved as shown in the agreement below.</w:t>
      </w:r>
    </w:p>
    <w:p>
      <w:pPr>
        <w:rPr>
          <w:i/>
        </w:rPr>
      </w:pPr>
      <w:r>
        <w:rPr>
          <w:i/>
          <w:highlight w:val="green"/>
        </w:rPr>
        <w:t>Agreement:</w:t>
      </w:r>
    </w:p>
    <w:p>
      <w:pPr>
        <w:rPr>
          <w:i/>
        </w:rPr>
      </w:pPr>
      <w:r>
        <w:rPr>
          <w:i/>
        </w:rPr>
        <w:t xml:space="preserve">For PUSCH transmitted using CG, CBG-based retransmission is supported at least by using dedicated scheduled resource allocated </w:t>
      </w:r>
      <w:bookmarkStart w:id="6" w:name="OLE_LINK3"/>
      <w:r>
        <w:rPr>
          <w:i/>
        </w:rPr>
        <w:t>by an UL grant.</w:t>
      </w:r>
      <w:bookmarkEnd w:id="6"/>
    </w:p>
    <w:p>
      <w:pPr>
        <w:numPr>
          <w:ilvl w:val="0"/>
          <w:numId w:val="11"/>
        </w:numPr>
        <w:rPr>
          <w:i/>
        </w:rPr>
      </w:pPr>
      <w:r>
        <w:rPr>
          <w:i/>
        </w:rPr>
        <w:t xml:space="preserve">FFS: </w:t>
      </w:r>
      <w:bookmarkStart w:id="7" w:name="OLE_LINK4"/>
      <w:r>
        <w:rPr>
          <w:i/>
        </w:rPr>
        <w:t>CBG-based retransmission using a configured grant</w:t>
      </w:r>
      <w:bookmarkEnd w:id="7"/>
    </w:p>
    <w:p>
      <w:pPr>
        <w:numPr>
          <w:ilvl w:val="0"/>
          <w:numId w:val="11"/>
        </w:numPr>
        <w:rPr>
          <w:rFonts w:eastAsia="宋体"/>
          <w:i/>
          <w:lang w:val="en-US" w:eastAsia="zh-CN"/>
        </w:rPr>
      </w:pPr>
      <w:r>
        <w:rPr>
          <w:i/>
        </w:rPr>
        <w:t>Note: Include this agreement in an LS to RAN2 informing them of relevant RAN1 agreements</w:t>
      </w:r>
    </w:p>
    <w:p>
      <w:pPr>
        <w:jc w:val="both"/>
        <w:rPr>
          <w:lang w:val="en-US" w:eastAsia="zh-CN"/>
        </w:rPr>
      </w:pP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resource has some advantages. For example, UE can transmit the CBG-based retransmission autonomously based on the NACK information included in the DFI. Meanwhile, UE can save resource overhead and signaling overhead for the reason that UE does not need to use </w:t>
      </w:r>
      <w:r>
        <w:t>dedicated scheduled resource</w:t>
      </w:r>
      <w:r>
        <w:rPr>
          <w:rFonts w:hint="eastAsia" w:eastAsia="宋体"/>
          <w:lang w:val="en-US" w:eastAsia="zh-CN"/>
        </w:rPr>
        <w:t xml:space="preserve"> </w:t>
      </w:r>
      <w:r>
        <w:t>by an UL grant.</w:t>
      </w:r>
      <w:r>
        <w:rPr>
          <w:rFonts w:hint="eastAsia" w:eastAsia="宋体"/>
          <w:lang w:val="en-US" w:eastAsia="zh-CN"/>
        </w:rPr>
        <w:t xml:space="preserve"> Therefore, </w:t>
      </w:r>
      <w:r>
        <w:t xml:space="preserve">CBG-based retransmission </w:t>
      </w:r>
      <w:r>
        <w:rPr>
          <w:rFonts w:hint="eastAsia" w:eastAsia="宋体"/>
          <w:lang w:val="en-US" w:eastAsia="zh-CN"/>
        </w:rPr>
        <w:t xml:space="preserve">by </w:t>
      </w:r>
      <w:r>
        <w:t xml:space="preserve">using configured </w:t>
      </w:r>
      <w:r>
        <w:rPr>
          <w:rFonts w:hint="eastAsia" w:eastAsia="宋体"/>
          <w:lang w:val="en-US" w:eastAsia="zh-CN"/>
        </w:rPr>
        <w:t xml:space="preserve">grant resource </w:t>
      </w:r>
      <w:r>
        <w:rPr>
          <w:rFonts w:hint="eastAsia"/>
          <w:lang w:val="en-US" w:eastAsia="zh-CN"/>
        </w:rPr>
        <w:t xml:space="preserve">should </w:t>
      </w:r>
      <w:r>
        <w:rPr>
          <w:rFonts w:hint="eastAsia" w:eastAsia="宋体"/>
          <w:lang w:val="en-US" w:eastAsia="zh-CN"/>
        </w:rPr>
        <w:t>also</w:t>
      </w:r>
      <w:r>
        <w:rPr>
          <w:rFonts w:hint="eastAsia"/>
          <w:lang w:val="en-US" w:eastAsia="zh-CN"/>
        </w:rPr>
        <w:t xml:space="preserve"> be approved.</w:t>
      </w:r>
    </w:p>
    <w:p>
      <w:pPr>
        <w:jc w:val="both"/>
        <w:rPr>
          <w:rFonts w:eastAsia="宋体"/>
          <w:lang w:val="en-US" w:eastAsia="zh-CN"/>
        </w:rPr>
      </w:pPr>
      <w:r>
        <w:rPr>
          <w:rFonts w:hint="eastAsia" w:eastAsia="宋体"/>
          <w:lang w:val="en-US" w:eastAsia="zh-CN"/>
        </w:rPr>
        <w:t xml:space="preserve">Besides, how to design </w:t>
      </w:r>
      <w:r>
        <w:rPr>
          <w:lang w:eastAsia="zh-CN"/>
        </w:rPr>
        <w:t>CBG related control information</w:t>
      </w:r>
      <w:r>
        <w:rPr>
          <w:rFonts w:hint="eastAsia"/>
          <w:lang w:val="en-US" w:eastAsia="zh-CN"/>
        </w:rPr>
        <w:t xml:space="preserve"> included in the </w:t>
      </w:r>
      <w:r>
        <w:rPr>
          <w:rFonts w:hint="eastAsia" w:eastAsia="宋体"/>
          <w:lang w:val="en-US" w:eastAsia="zh-CN"/>
        </w:rPr>
        <w:t>DFI or UCI should also be considered. Here two options can be considered for configured grant CBG operation. And these two options can be combined used.</w:t>
      </w:r>
    </w:p>
    <w:p>
      <w:pPr>
        <w:numPr>
          <w:ilvl w:val="0"/>
          <w:numId w:val="12"/>
        </w:numPr>
        <w:jc w:val="both"/>
        <w:rPr>
          <w:rFonts w:eastAsia="宋体"/>
          <w:lang w:val="en-US" w:eastAsia="zh-CN"/>
        </w:rPr>
      </w:pPr>
      <w:r>
        <w:rPr>
          <w:rFonts w:hint="eastAsia" w:eastAsia="宋体"/>
          <w:lang w:val="en-US" w:eastAsia="zh-CN"/>
        </w:rPr>
        <w:t>Option</w:t>
      </w:r>
      <w:r>
        <w:rPr>
          <w:rFonts w:eastAsia="宋体"/>
          <w:lang w:val="en-US" w:eastAsia="zh-CN"/>
        </w:rPr>
        <w:t xml:space="preserve"> </w:t>
      </w:r>
      <w:r>
        <w:rPr>
          <w:rFonts w:hint="eastAsia" w:eastAsia="宋体"/>
          <w:lang w:val="en-US" w:eastAsia="zh-CN"/>
        </w:rPr>
        <w:t xml:space="preserve">1: UE selects the configured grant UL CBG transmission and the transmitted CBGs </w:t>
      </w:r>
      <w:r>
        <w:rPr>
          <w:rFonts w:eastAsia="宋体"/>
          <w:lang w:val="en-US" w:eastAsia="zh-CN"/>
        </w:rPr>
        <w:t>information</w:t>
      </w:r>
      <w:r>
        <w:rPr>
          <w:rFonts w:hint="eastAsia" w:eastAsia="宋体"/>
          <w:lang w:val="en-US" w:eastAsia="zh-CN"/>
        </w:rPr>
        <w:t>, such as the CBGTI</w:t>
      </w:r>
      <w:r>
        <w:rPr>
          <w:rFonts w:eastAsia="宋体"/>
          <w:lang w:val="en-US" w:eastAsia="zh-CN"/>
        </w:rPr>
        <w:t xml:space="preserve"> </w:t>
      </w:r>
      <w:r>
        <w:rPr>
          <w:rFonts w:hint="eastAsia" w:eastAsia="宋体"/>
          <w:lang w:val="en-US" w:eastAsia="zh-CN"/>
        </w:rPr>
        <w:t xml:space="preserve">can be carried in the UCI. </w:t>
      </w:r>
    </w:p>
    <w:p>
      <w:pPr>
        <w:numPr>
          <w:ilvl w:val="0"/>
          <w:numId w:val="12"/>
        </w:numPr>
        <w:jc w:val="both"/>
        <w:rPr>
          <w:rFonts w:eastAsia="宋体"/>
          <w:lang w:val="en-US" w:eastAsia="zh-CN"/>
        </w:rPr>
      </w:pPr>
      <w:r>
        <w:rPr>
          <w:rFonts w:hint="eastAsia" w:eastAsia="宋体"/>
          <w:lang w:val="en-US" w:eastAsia="zh-CN"/>
        </w:rPr>
        <w:t>Option</w:t>
      </w:r>
      <w:r>
        <w:rPr>
          <w:rFonts w:eastAsia="宋体"/>
          <w:lang w:val="en-US" w:eastAsia="zh-CN"/>
        </w:rPr>
        <w:t xml:space="preserve"> </w:t>
      </w:r>
      <w:r>
        <w:rPr>
          <w:rFonts w:hint="eastAsia" w:eastAsia="宋体"/>
          <w:lang w:val="en-US" w:eastAsia="zh-CN"/>
        </w:rPr>
        <w:t xml:space="preserve">2: the </w:t>
      </w:r>
      <w:r>
        <w:rPr>
          <w:lang w:val="en-US"/>
        </w:rPr>
        <w:t xml:space="preserve">DFI can provide CBG level feedback indication while UE can retransmit the failed CBGs based on the DFI </w:t>
      </w:r>
      <w:r>
        <w:rPr>
          <w:rFonts w:hint="eastAsia" w:eastAsia="宋体"/>
          <w:lang w:val="en-US" w:eastAsia="zh-CN"/>
        </w:rPr>
        <w:t>feedback information</w:t>
      </w:r>
      <w:r>
        <w:rPr>
          <w:lang w:val="en-US"/>
        </w:rPr>
        <w:t>.</w:t>
      </w:r>
      <w:r>
        <w:rPr>
          <w:rFonts w:hint="eastAsia" w:eastAsia="宋体"/>
          <w:lang w:val="en-US" w:eastAsia="zh-CN"/>
        </w:rPr>
        <w:t xml:space="preserve"> Or gNB uses the grant based scheduling to schedule the CBG retransmission and uses the CBGTI in the DCI to indicate which CBG is scheduled.</w:t>
      </w:r>
    </w:p>
    <w:p>
      <w:pPr>
        <w:rPr>
          <w:rFonts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1: </w:t>
      </w:r>
    </w:p>
    <w:p>
      <w:pPr>
        <w:numPr>
          <w:ilvl w:val="0"/>
          <w:numId w:val="13"/>
        </w:numPr>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3"/>
        </w:numPr>
        <w:rPr>
          <w:rFonts w:eastAsia="宋体"/>
          <w:bCs/>
          <w:i/>
          <w:iCs/>
          <w:lang w:val="en-US" w:eastAsia="zh-CN"/>
        </w:rPr>
      </w:pPr>
      <w:r>
        <w:rPr>
          <w:rFonts w:hint="eastAsia" w:eastAsia="宋体"/>
          <w:bCs/>
          <w:i/>
          <w:iCs/>
          <w:lang w:val="en-US" w:eastAsia="zh-CN"/>
        </w:rPr>
        <w:t>CBG level ACK/NACK feedback information can be included in the DFI.</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HARQ related signaling and procedures</w:t>
      </w:r>
    </w:p>
    <w:p>
      <w:pPr>
        <w:spacing w:after="0" w:line="240" w:lineRule="auto"/>
        <w:jc w:val="both"/>
        <w:rPr>
          <w:rFonts w:eastAsia="宋体"/>
          <w:lang w:val="en-US" w:eastAsia="zh-CN"/>
        </w:rPr>
      </w:pPr>
      <w:r>
        <w:rPr>
          <w:rFonts w:hint="eastAsia" w:eastAsia="宋体"/>
          <w:lang w:val="en-US" w:eastAsia="zh-CN"/>
        </w:rPr>
        <w:t>In RAN1 #93 meeting, it was agreed to introduce UCI on PUSCH to carry HARQ process ID, NDI, RVID. Therefore, gNB can obtain HARQ ID and NDI value from a successfully detected PUSCH and can use the above information to decide the transmission is initial transmission or retransmission. Specifically, for the same HARQ ID, toggled NDI means the transmission is initial transmission and non-toggled NDI means the transmission is retransmission.</w:t>
      </w:r>
    </w:p>
    <w:p>
      <w:pPr>
        <w:spacing w:after="0" w:line="240" w:lineRule="auto"/>
        <w:jc w:val="both"/>
        <w:rPr>
          <w:rFonts w:eastAsia="宋体"/>
          <w:lang w:val="en-US" w:eastAsia="zh-CN"/>
        </w:rPr>
      </w:pPr>
    </w:p>
    <w:p>
      <w:pPr>
        <w:jc w:val="both"/>
        <w:rPr>
          <w:rFonts w:hint="eastAsia" w:eastAsia="宋体"/>
          <w:lang w:val="en-US" w:eastAsia="zh-CN"/>
        </w:rPr>
      </w:pPr>
      <w:r>
        <w:rPr>
          <w:rFonts w:hint="eastAsia" w:eastAsia="宋体"/>
          <w:lang w:val="en-US" w:eastAsia="zh-CN"/>
        </w:rPr>
        <w:t>In FeLAA AUL, DFI is introduced to indicate HARQ-ACK for the PUSCH. In the DFI, eNB need</w:t>
      </w:r>
      <w:r>
        <w:rPr>
          <w:rFonts w:eastAsia="宋体"/>
          <w:lang w:val="en-US" w:eastAsia="zh-CN"/>
        </w:rPr>
        <w:t>s</w:t>
      </w:r>
      <w:r>
        <w:rPr>
          <w:rFonts w:hint="eastAsia" w:eastAsia="宋体"/>
          <w:lang w:val="en-US" w:eastAsia="zh-CN"/>
        </w:rPr>
        <w:t xml:space="preserve"> to feedback one HARQ bit for every HARQ process. Assuming 16 HARQ processes configured for CG transmission, and each TB has 8 CBGs configured,</w:t>
      </w:r>
      <w:r>
        <w:rPr>
          <w:rFonts w:eastAsia="宋体"/>
          <w:lang w:val="en-US" w:eastAsia="zh-CN"/>
        </w:rPr>
        <w:t xml:space="preserve"> </w:t>
      </w:r>
      <w:r>
        <w:rPr>
          <w:rFonts w:hint="eastAsia" w:eastAsia="宋体"/>
          <w:lang w:val="en-US" w:eastAsia="zh-CN"/>
        </w:rPr>
        <w:t>the DFI size should be very large. In order to reduc</w:t>
      </w:r>
      <w:r>
        <w:rPr>
          <w:rFonts w:eastAsia="宋体"/>
          <w:lang w:val="en-US" w:eastAsia="zh-CN"/>
        </w:rPr>
        <w:t>e</w:t>
      </w:r>
      <w:r>
        <w:rPr>
          <w:rFonts w:hint="eastAsia" w:eastAsia="宋体"/>
          <w:lang w:val="en-US" w:eastAsia="zh-CN"/>
        </w:rPr>
        <w:t xml:space="preserve"> DFI overhead and the number of blind detection, a scheme that limits DFI size should be introduced. Here two options can be considered.</w:t>
      </w:r>
    </w:p>
    <w:p>
      <w:pPr>
        <w:numPr>
          <w:ilvl w:val="0"/>
          <w:numId w:val="14"/>
        </w:numPr>
        <w:jc w:val="both"/>
        <w:rPr>
          <w:rFonts w:eastAsia="宋体"/>
          <w:lang w:val="en-US" w:eastAsia="zh-CN"/>
        </w:rPr>
      </w:pPr>
      <w:r>
        <w:rPr>
          <w:rFonts w:hint="eastAsia" w:eastAsia="宋体"/>
          <w:lang w:val="en-US" w:eastAsia="zh-CN"/>
        </w:rPr>
        <w:t>Option 1: Similar to DAI, UAI can be introduced in UCI and gNB only need to feed back TB-level ACK/NACK for actu</w:t>
      </w:r>
      <w:r>
        <w:rPr>
          <w:rFonts w:eastAsia="宋体"/>
          <w:lang w:val="en-US" w:eastAsia="zh-CN"/>
        </w:rPr>
        <w:t>a</w:t>
      </w:r>
      <w:r>
        <w:rPr>
          <w:rFonts w:hint="eastAsia" w:eastAsia="宋体"/>
          <w:lang w:val="en-US" w:eastAsia="zh-CN"/>
        </w:rPr>
        <w:t>lly PUSCH transmission according to UAI. F</w:t>
      </w:r>
      <w:bookmarkStart w:id="8" w:name="OLE_LINK5"/>
      <w:r>
        <w:rPr>
          <w:rFonts w:hint="eastAsia" w:eastAsia="宋体"/>
          <w:lang w:val="en-US" w:eastAsia="zh-CN"/>
        </w:rPr>
        <w:t>or the HARQ process in which the TB-level HARQ feedback is NACK, gNB should also feed back CBG-level ACK/NACK for the HARQ process.</w:t>
      </w:r>
      <w:bookmarkEnd w:id="8"/>
      <w:r>
        <w:rPr>
          <w:rFonts w:hint="eastAsia" w:eastAsia="宋体"/>
          <w:lang w:val="en-US" w:eastAsia="zh-CN"/>
        </w:rPr>
        <w:t xml:space="preserve"> </w:t>
      </w:r>
    </w:p>
    <w:p>
      <w:pPr>
        <w:numPr>
          <w:ilvl w:val="0"/>
          <w:numId w:val="14"/>
        </w:numPr>
        <w:jc w:val="both"/>
        <w:rPr>
          <w:rFonts w:eastAsia="宋体"/>
          <w:lang w:val="en-US" w:eastAsia="zh-CN"/>
        </w:rPr>
      </w:pPr>
      <w:r>
        <w:rPr>
          <w:rFonts w:hint="eastAsia" w:eastAsia="宋体"/>
          <w:lang w:val="en-US" w:eastAsia="zh-CN"/>
        </w:rPr>
        <w:t>Option 2: For the HARQ process configured to configured grant transmission, gNB feed back a bitmap which can be TB-level ACK/NACK and CBG-level ACK/NACK. The bitmap is used to indicate which PUSCH transmission of the HARQ processes are received by the gNB. For the HARQ process of PUSCH transmission, gNB feeds back TB-level ACK/NACK according to the PUSCH decoding result. Similar to option 1, for the HARQ process in which the TB-level HARQ feedback is NACK, gNB should also feed back CBG-level ACK/NACK for the HARQ process.</w:t>
      </w:r>
    </w:p>
    <w:p>
      <w:pPr>
        <w:jc w:val="both"/>
        <w:rPr>
          <w:rFonts w:hint="eastAsia" w:eastAsia="宋体"/>
          <w:lang w:val="en-US" w:eastAsia="zh-CN"/>
        </w:rPr>
      </w:pPr>
      <w:r>
        <w:rPr>
          <w:rFonts w:hint="eastAsia" w:eastAsia="宋体"/>
          <w:lang w:val="en-US" w:eastAsia="zh-CN"/>
        </w:rPr>
        <w:t>For example, gNB configures HARQ process 1-8 for configured grant transmission and UE transmits PUSCH by HARQ process 2, 5, 7 and 8. The number of CBG per TB is configured as 4. gNB receives the PUSCH transmission of 2, 7 and 8 and correctly decodes PUSCH transmission of HARQ process 2 and 8. For PUSCH transmission of HARQ process 7, CBG1 and CBG4 is not correctly decoded and the PUSCH transmission of HARQ process 5 is missed. Figures 1 and 2 are examples of HARQ-ACK feedback for Option 1 and Option 2, respectively.</w:t>
      </w:r>
    </w:p>
    <w:p>
      <w:pPr>
        <w:jc w:val="center"/>
      </w:pPr>
      <w:r>
        <w:object>
          <v:shape id="_x0000_i1025" o:spt="75" type="#_x0000_t75" style="height:82.65pt;width:244.6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spacing w:beforeLines="0" w:after="120" w:afterLines="0" w:line="260" w:lineRule="auto"/>
        <w:jc w:val="center"/>
        <w:rPr>
          <w:rFonts w:hint="eastAsia" w:eastAsia="宋体"/>
          <w:lang w:val="en-US" w:eastAsia="zh-CN"/>
        </w:rPr>
      </w:pPr>
      <w:r>
        <w:rPr>
          <w:rFonts w:hint="eastAsia" w:eastAsia="宋体"/>
          <w:lang w:val="en-US" w:eastAsia="zh-CN"/>
        </w:rPr>
        <w:t>Figure 1  HARQ-ACK feedback for Option1</w:t>
      </w:r>
    </w:p>
    <w:p>
      <w:pPr>
        <w:jc w:val="center"/>
      </w:pPr>
      <w:r>
        <w:object>
          <v:shape id="_x0000_i1026" o:spt="75" type="#_x0000_t75" style="height:109.25pt;width:250.35pt;" o:ole="t" filled="f" o:preferrelative="t" stroked="f" coordsize="21600,21600">
            <v:path/>
            <v:fill on="f" focussize="0,0"/>
            <v:stroke on="f"/>
            <v:imagedata r:id="rId9" cropright="4305f" o:title=""/>
            <o:lock v:ext="edit" aspectratio="t"/>
            <w10:wrap type="none"/>
            <w10:anchorlock/>
          </v:shape>
          <o:OLEObject Type="Embed" ProgID="Visio.Drawing.11" ShapeID="_x0000_i1026" DrawAspect="Content" ObjectID="_1468075726" r:id="rId8">
            <o:LockedField>false</o:LockedField>
          </o:OLEObject>
        </w:object>
      </w:r>
    </w:p>
    <w:p>
      <w:pPr>
        <w:spacing w:beforeLines="0" w:after="120" w:afterLines="0" w:line="260" w:lineRule="auto"/>
        <w:jc w:val="center"/>
        <w:rPr>
          <w:rFonts w:hint="eastAsia"/>
          <w:lang w:val="en-US" w:eastAsia="zh-CN"/>
        </w:rPr>
      </w:pPr>
      <w:r>
        <w:rPr>
          <w:rFonts w:hint="eastAsia" w:eastAsia="宋体"/>
          <w:lang w:val="en-US" w:eastAsia="zh-CN"/>
        </w:rPr>
        <w:t>Figure 2  HARQ-ACK feedback for Option2</w:t>
      </w:r>
    </w:p>
    <w:p>
      <w:pPr>
        <w:jc w:val="both"/>
        <w:rPr>
          <w:rFonts w:hint="eastAsia" w:eastAsia="宋体"/>
          <w:lang w:val="en-US" w:eastAsia="zh-CN"/>
        </w:rPr>
      </w:pPr>
      <w:r>
        <w:rPr>
          <w:rFonts w:hint="eastAsia" w:eastAsia="宋体"/>
          <w:lang w:val="en-US" w:eastAsia="zh-CN"/>
        </w:rPr>
        <w:t xml:space="preserve">Furthermore, to reduce the UE blind detection complexity, the DFI size should be aligned with an existing DCI size. And the transmission time location of DFI can be indicated by COT sharing in UCI or the same as other DCI configured by search space. </w:t>
      </w:r>
    </w:p>
    <w:p>
      <w:pPr>
        <w:jc w:val="both"/>
        <w:rPr>
          <w:rFonts w:hint="eastAsia" w:eastAsia="宋体"/>
          <w:lang w:val="en-US" w:eastAsia="zh-CN"/>
        </w:rPr>
      </w:pPr>
      <w:r>
        <w:rPr>
          <w:rFonts w:hint="eastAsia" w:eastAsia="宋体"/>
          <w:lang w:val="en-US" w:eastAsia="zh-CN"/>
        </w:rPr>
        <w:t xml:space="preserve">In AUL, UE expects HARQ-ACK feedback in the AUL-DFI at earliest in subframe n+4 for an uplink transmission in subframe n. However, NR-U does not have a similar regulation and NR-U CG UE transmits a PUSCH transmission and receives a DFI feedback immediately. The UE may misunderstand the DFI feedback </w:t>
      </w:r>
      <w:r>
        <w:rPr>
          <w:rFonts w:hint="default" w:eastAsia="宋体"/>
          <w:lang w:val="en-US" w:eastAsia="zh-CN"/>
        </w:rPr>
        <w:t>‘</w:t>
      </w:r>
      <w:r>
        <w:rPr>
          <w:rFonts w:hint="eastAsia" w:eastAsia="宋体"/>
          <w:lang w:val="en-US" w:eastAsia="zh-CN"/>
        </w:rPr>
        <w:t>0</w:t>
      </w:r>
      <w:r>
        <w:rPr>
          <w:rFonts w:hint="default" w:eastAsia="宋体"/>
          <w:lang w:val="en-US" w:eastAsia="zh-CN"/>
        </w:rPr>
        <w:t>’</w:t>
      </w:r>
      <w:r>
        <w:rPr>
          <w:rFonts w:hint="eastAsia" w:eastAsia="宋体"/>
          <w:lang w:val="en-US" w:eastAsia="zh-CN"/>
        </w:rPr>
        <w:t xml:space="preserve"> as NACK and perform a wrong CWS adjustment and initiate a HARQ retransmission. Therefore, a minimum CG PUSCH to DFI timing should be introduced. Reference timing of the PDSCH to HARQ-ACK feedback is N1 symbols, the minimum timing between CG PUSCH and DFI can be N1+X symbols, otherwise DFI feedback is invalid for the CG PUSCH.</w:t>
      </w:r>
    </w:p>
    <w:p>
      <w:pPr>
        <w:jc w:val="both"/>
        <w:rPr>
          <w:rFonts w:eastAsia="宋体"/>
          <w:lang w:val="en-US" w:eastAsia="zh-CN"/>
        </w:rPr>
      </w:pPr>
      <w:r>
        <w:rPr>
          <w:rFonts w:hint="eastAsia" w:eastAsia="宋体"/>
          <w:lang w:val="en-US" w:eastAsia="zh-CN"/>
        </w:rPr>
        <w:t>For DFI content, besides the HARQ-ACK, additional information bits can also be introduced in DFI. For example, a bit flag is used to distinguish the DFI and UL grant for active/deactive CG resource and 2 bits TPC is used to adjust PUSCH transmission power. Meanwhile, the CIF and the BWP index should be included to tell UE which carrier and BWP configured grant transmission it feedback. In addition, precoding information should also be included for the reason gNB can notify the UE to do channel change adaptation by updating the precoding information.</w:t>
      </w:r>
    </w:p>
    <w:p>
      <w:pPr>
        <w:jc w:val="both"/>
        <w:rPr>
          <w:rFonts w:eastAsia="宋体"/>
          <w:b/>
          <w:i/>
          <w:iCs/>
          <w:lang w:eastAsia="zh-CN"/>
        </w:rPr>
      </w:pPr>
      <w:r>
        <w:rPr>
          <w:rFonts w:eastAsia="宋体"/>
          <w:b/>
          <w:i/>
          <w:iCs/>
          <w:lang w:val="en-US" w:eastAsia="zh-CN"/>
        </w:rPr>
        <w:t xml:space="preserve">Proposal </w:t>
      </w:r>
      <w:r>
        <w:rPr>
          <w:rFonts w:hint="eastAsia" w:eastAsia="宋体"/>
          <w:b/>
          <w:i/>
          <w:iCs/>
          <w:lang w:val="en-US" w:eastAsia="zh-CN"/>
        </w:rPr>
        <w:t>2</w:t>
      </w:r>
      <w:r>
        <w:rPr>
          <w:rFonts w:eastAsia="宋体"/>
          <w:b/>
          <w:i/>
          <w:iCs/>
          <w:lang w:val="en-US" w:eastAsia="zh-CN"/>
        </w:rPr>
        <w:t xml:space="preserve">: </w:t>
      </w:r>
      <w:r>
        <w:rPr>
          <w:rFonts w:eastAsia="宋体"/>
          <w:i/>
          <w:iCs/>
          <w:lang w:eastAsia="zh-CN"/>
        </w:rPr>
        <w:t>Transmission is initial or retransmission, which can be judged by NDI</w:t>
      </w:r>
      <w:r>
        <w:rPr>
          <w:rFonts w:eastAsia="宋体"/>
          <w:i/>
          <w:iCs/>
          <w:lang w:val="en-US" w:eastAsia="zh-CN"/>
        </w:rPr>
        <w:t>.</w:t>
      </w:r>
    </w:p>
    <w:p>
      <w:pPr>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3</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hint="eastAsia" w:ascii="Times New Roman" w:hAnsi="Times New Roman" w:eastAsia="Times New Roman" w:cs="Times New Roman"/>
          <w:lang w:val="en-US" w:eastAsia="zh-CN" w:bidi="ar-SA"/>
        </w:rPr>
      </w:pPr>
      <w:r>
        <w:rPr>
          <w:rFonts w:hint="eastAsia" w:eastAsia="宋体"/>
          <w:b/>
          <w:bCs/>
          <w:i/>
          <w:iCs/>
          <w:lang w:val="en-US" w:eastAsia="zh-CN"/>
        </w:rPr>
        <w:t>Proposal 4:</w:t>
      </w:r>
      <w:r>
        <w:rPr>
          <w:rFonts w:hint="eastAsia" w:eastAsia="宋体"/>
          <w:i/>
          <w:iCs/>
          <w:lang w:val="en-US" w:eastAsia="zh-CN"/>
        </w:rPr>
        <w:t xml:space="preserve"> The minimum timing between CG PUSCH and DFI should be introduced and it can be N1+X symbols.</w:t>
      </w:r>
    </w:p>
    <w:p>
      <w:pPr>
        <w:pStyle w:val="2"/>
        <w:rPr>
          <w:lang w:val="en-US" w:eastAsia="zh-CN"/>
        </w:rPr>
      </w:pPr>
      <w:r>
        <w:rPr>
          <w:rFonts w:hint="eastAsia"/>
          <w:lang w:val="en-US" w:eastAsia="zh-CN"/>
        </w:rPr>
        <w:t>UCI design</w:t>
      </w:r>
    </w:p>
    <w:p>
      <w:pPr>
        <w:pStyle w:val="3"/>
        <w:spacing w:after="240"/>
        <w:jc w:val="both"/>
        <w:rPr>
          <w:rFonts w:eastAsia="宋体" w:cs="Arial"/>
          <w:b/>
          <w:sz w:val="24"/>
          <w:szCs w:val="24"/>
          <w:lang w:val="en-US" w:eastAsia="zh-CN"/>
        </w:rPr>
      </w:pPr>
      <w:r>
        <w:rPr>
          <w:rFonts w:hint="eastAsia" w:eastAsia="宋体" w:cs="Arial"/>
          <w:b/>
          <w:sz w:val="24"/>
          <w:szCs w:val="24"/>
          <w:lang w:val="en-US" w:eastAsia="zh-CN"/>
        </w:rPr>
        <w:t>UCI content</w:t>
      </w:r>
    </w:p>
    <w:p>
      <w:pPr>
        <w:jc w:val="both"/>
        <w:rPr>
          <w:rFonts w:eastAsia="宋体"/>
          <w:lang w:val="en-US" w:eastAsia="zh-CN"/>
        </w:rPr>
      </w:pPr>
      <w:r>
        <w:rPr>
          <w:rFonts w:eastAsia="宋体"/>
          <w:lang w:val="en-US" w:eastAsia="zh-CN"/>
        </w:rPr>
        <w:t xml:space="preserve">For NR configured grant, </w:t>
      </w:r>
      <w:r>
        <w:rPr>
          <w:rFonts w:hint="eastAsia" w:eastAsia="宋体"/>
          <w:lang w:val="en-US" w:eastAsia="zh-CN"/>
        </w:rPr>
        <w:t>since</w:t>
      </w:r>
      <w:r>
        <w:rPr>
          <w:rFonts w:eastAsia="宋体"/>
          <w:lang w:val="en-US" w:eastAsia="zh-CN"/>
        </w:rPr>
        <w:t xml:space="preserve"> HARQ ID is implicit from selected time resource</w:t>
      </w:r>
      <w:r>
        <w:rPr>
          <w:rFonts w:hint="eastAsia" w:eastAsia="宋体"/>
          <w:lang w:val="en-US" w:eastAsia="zh-CN"/>
        </w:rPr>
        <w:t xml:space="preserve">, </w:t>
      </w:r>
      <w:r>
        <w:rPr>
          <w:rFonts w:eastAsia="宋体"/>
          <w:lang w:val="en-US" w:eastAsia="zh-CN"/>
        </w:rPr>
        <w:t>only synchronous HARQ is supported for configured grant. However, if the UE fails LBT on the predetermined HARQ locations, it needs to wait till next HARQ instances for uplink transmission, which will cause large delay. Considering the uncertainty of medium access, asynchronous HARQ should be supported for NR-U configured grant. In RAN1 #93 meeting, it was agreed to introduce UCI on PUSCH to carry HARQ process ID, NDI, RVID</w:t>
      </w:r>
      <w:r>
        <w:rPr>
          <w:rFonts w:hint="eastAsia" w:eastAsia="宋体"/>
          <w:lang w:val="en-US" w:eastAsia="zh-CN"/>
        </w:rPr>
        <w:t>.</w:t>
      </w:r>
      <w:r>
        <w:rPr>
          <w:rFonts w:eastAsia="宋体"/>
          <w:lang w:val="en-US" w:eastAsia="zh-CN"/>
        </w:rPr>
        <w:t xml:space="preserve"> </w:t>
      </w:r>
      <w:r>
        <w:rPr>
          <w:rFonts w:hint="eastAsia" w:eastAsia="宋体"/>
          <w:lang w:val="en-US" w:eastAsia="zh-CN"/>
        </w:rPr>
        <w:t>T</w:t>
      </w:r>
      <w:r>
        <w:rPr>
          <w:rFonts w:eastAsia="宋体"/>
          <w:lang w:val="en-US" w:eastAsia="zh-CN"/>
        </w:rPr>
        <w:t>herefore, asynchronous HARQ can be achieved.</w:t>
      </w:r>
    </w:p>
    <w:p>
      <w:pPr>
        <w:jc w:val="both"/>
        <w:rPr>
          <w:rFonts w:hint="eastAsia" w:eastAsia="宋体"/>
          <w:lang w:val="en-US" w:eastAsia="zh-CN"/>
        </w:rPr>
      </w:pPr>
      <w:r>
        <w:rPr>
          <w:rFonts w:hint="eastAsia" w:eastAsia="宋体"/>
          <w:lang w:val="en-US" w:eastAsia="zh-CN"/>
        </w:rPr>
        <w:t>In RAN1 AH_1901 meeting，it was agreed to introduce COT sharing information in CG UCI. In</w:t>
      </w:r>
      <w:r>
        <w:rPr>
          <w:rFonts w:eastAsia="宋体"/>
          <w:lang w:val="en-US" w:eastAsia="zh-CN"/>
        </w:rPr>
        <w:t xml:space="preserve"> NR-U study phase</w:t>
      </w:r>
      <w:r>
        <w:rPr>
          <w:rFonts w:hint="eastAsia" w:eastAsia="宋体"/>
          <w:lang w:val="en-US" w:eastAsia="zh-CN"/>
        </w:rPr>
        <w:t xml:space="preserve">, besides </w:t>
      </w:r>
      <w:r>
        <w:rPr>
          <w:rFonts w:eastAsia="宋体"/>
          <w:lang w:val="en-US" w:eastAsia="zh-CN"/>
        </w:rPr>
        <w:t>HARQ process ID, NDI, RVID</w:t>
      </w:r>
      <w:r>
        <w:rPr>
          <w:rFonts w:hint="eastAsia" w:eastAsia="宋体"/>
          <w:lang w:val="en-US" w:eastAsia="zh-CN"/>
        </w:rPr>
        <w:t xml:space="preserve">, COT sharing information, </w:t>
      </w:r>
      <w:r>
        <w:rPr>
          <w:rFonts w:eastAsia="宋体"/>
          <w:lang w:val="en-US" w:eastAsia="zh-CN"/>
        </w:rPr>
        <w:t>additional</w:t>
      </w:r>
      <w:r>
        <w:t xml:space="preserve"> information fields were proposed, e.g. UE-ID, PUSCH duration</w:t>
      </w:r>
      <w:r>
        <w:rPr>
          <w:rFonts w:hint="eastAsia" w:eastAsia="宋体"/>
          <w:lang w:val="en-US" w:eastAsia="zh-CN"/>
        </w:rPr>
        <w:t>. However, considering the PUSCH starting position and duration can be configured in RRC or indicate</w:t>
      </w:r>
      <w:r>
        <w:rPr>
          <w:rFonts w:eastAsia="宋体"/>
          <w:lang w:val="en-US" w:eastAsia="zh-CN"/>
        </w:rPr>
        <w:t>d</w:t>
      </w:r>
      <w:r>
        <w:rPr>
          <w:rFonts w:hint="eastAsia" w:eastAsia="宋体"/>
          <w:lang w:val="en-US" w:eastAsia="zh-CN"/>
        </w:rPr>
        <w:t xml:space="preserve"> by DCI, </w:t>
      </w:r>
      <w:r>
        <w:rPr>
          <w:rFonts w:eastAsia="宋体"/>
          <w:lang w:val="en-US" w:eastAsia="zh-CN"/>
        </w:rPr>
        <w:t>th</w:t>
      </w:r>
      <w:r>
        <w:rPr>
          <w:rFonts w:hint="eastAsia" w:eastAsia="宋体"/>
          <w:lang w:val="en-US" w:eastAsia="zh-CN"/>
        </w:rPr>
        <w:t xml:space="preserve">e above mentioned information </w:t>
      </w:r>
      <w:r>
        <w:rPr>
          <w:rFonts w:eastAsia="宋体"/>
          <w:lang w:val="en-US" w:eastAsia="zh-CN"/>
        </w:rPr>
        <w:t>is not necessary to</w:t>
      </w:r>
      <w:r>
        <w:rPr>
          <w:rFonts w:hint="eastAsia" w:eastAsia="宋体"/>
          <w:lang w:val="en-US" w:eastAsia="zh-CN"/>
        </w:rPr>
        <w:t xml:space="preserve"> </w:t>
      </w:r>
      <w:r>
        <w:rPr>
          <w:rFonts w:eastAsia="宋体"/>
          <w:lang w:val="en-US" w:eastAsia="zh-CN"/>
        </w:rPr>
        <w:t xml:space="preserve">be </w:t>
      </w:r>
      <w:r>
        <w:rPr>
          <w:rFonts w:hint="eastAsia" w:eastAsia="宋体"/>
          <w:lang w:val="en-US" w:eastAsia="zh-CN"/>
        </w:rPr>
        <w:t xml:space="preserve">carried in UCI. And as the gNB can identify the UE ID through the DMRS, UE ID </w:t>
      </w:r>
      <w:r>
        <w:rPr>
          <w:rFonts w:eastAsia="宋体"/>
          <w:lang w:val="en-US" w:eastAsia="zh-CN"/>
        </w:rPr>
        <w:t xml:space="preserve">is </w:t>
      </w:r>
      <w:r>
        <w:rPr>
          <w:rFonts w:hint="eastAsia" w:eastAsia="宋体"/>
          <w:lang w:val="en-US" w:eastAsia="zh-CN"/>
        </w:rPr>
        <w:t>also no longer</w:t>
      </w:r>
      <w:r>
        <w:rPr>
          <w:rFonts w:eastAsia="宋体"/>
          <w:lang w:val="en-US" w:eastAsia="zh-CN"/>
        </w:rPr>
        <w:t xml:space="preserve"> necessary to</w:t>
      </w:r>
      <w:r>
        <w:rPr>
          <w:rFonts w:hint="eastAsia" w:eastAsia="宋体"/>
          <w:lang w:val="en-US" w:eastAsia="zh-CN"/>
        </w:rPr>
        <w:t xml:space="preserve"> be included in UCI. </w:t>
      </w:r>
    </w:p>
    <w:p>
      <w:pPr>
        <w:pStyle w:val="16"/>
        <w:jc w:val="both"/>
        <w:rPr>
          <w:rFonts w:hint="eastAsia" w:eastAsia="等线"/>
          <w:lang w:val="en-US" w:eastAsia="zh-CN"/>
        </w:rPr>
      </w:pPr>
      <w:r>
        <w:rPr>
          <w:rFonts w:hint="eastAsia" w:eastAsia="宋体"/>
          <w:b w:val="0"/>
          <w:i w:val="0"/>
          <w:iCs w:val="0"/>
          <w:sz w:val="21"/>
          <w:szCs w:val="22"/>
          <w:lang w:val="en-US" w:eastAsia="zh-CN"/>
        </w:rPr>
        <w:t>As discussed in section 2.1, CBGTI should also be included in the UCI. Meanwhile, according to the discussion of section 2.2, UAI may also be included in the UCI.</w:t>
      </w:r>
    </w:p>
    <w:p>
      <w:pPr>
        <w:jc w:val="both"/>
        <w:rPr>
          <w:rFonts w:eastAsia="宋体"/>
          <w:b/>
          <w:i/>
          <w:iCs/>
          <w:lang w:val="en-US" w:eastAsia="zh-CN"/>
        </w:rPr>
      </w:pPr>
      <w:r>
        <w:rPr>
          <w:rFonts w:eastAsia="宋体"/>
          <w:b/>
          <w:i/>
          <w:iCs/>
          <w:lang w:eastAsia="zh-CN"/>
        </w:rPr>
        <w:t xml:space="preserve">Proposal </w:t>
      </w:r>
      <w:r>
        <w:rPr>
          <w:rFonts w:hint="eastAsia" w:eastAsia="宋体"/>
          <w:b/>
          <w:i/>
          <w:iCs/>
          <w:lang w:val="en-US" w:eastAsia="zh-CN"/>
        </w:rPr>
        <w:t xml:space="preserve">5: </w:t>
      </w:r>
    </w:p>
    <w:p>
      <w:pPr>
        <w:numPr>
          <w:ilvl w:val="0"/>
          <w:numId w:val="15"/>
        </w:numPr>
        <w:spacing w:line="240" w:lineRule="auto"/>
        <w:jc w:val="both"/>
        <w:rPr>
          <w:rFonts w:eastAsia="宋体"/>
          <w:i/>
          <w:iCs/>
          <w:lang w:val="en-US" w:eastAsia="zh-CN"/>
        </w:rPr>
      </w:pPr>
      <w:r>
        <w:rPr>
          <w:rFonts w:hint="eastAsia" w:eastAsia="宋体"/>
          <w:i/>
          <w:iCs/>
          <w:lang w:val="en-US" w:eastAsia="zh-CN"/>
        </w:rPr>
        <w:t>UE ID is not need to be included in the UCI.</w:t>
      </w:r>
    </w:p>
    <w:p>
      <w:pPr>
        <w:numPr>
          <w:ilvl w:val="0"/>
          <w:numId w:val="15"/>
        </w:numPr>
        <w:spacing w:line="240" w:lineRule="auto"/>
        <w:jc w:val="both"/>
        <w:rPr>
          <w:rFonts w:eastAsia="宋体"/>
          <w:i/>
          <w:iCs/>
          <w:lang w:val="en-US" w:eastAsia="zh-CN"/>
        </w:rPr>
      </w:pPr>
      <w:r>
        <w:rPr>
          <w:rFonts w:hint="eastAsia" w:eastAsia="宋体"/>
          <w:i/>
          <w:iCs/>
          <w:lang w:val="en-US" w:eastAsia="zh-CN"/>
        </w:rPr>
        <w:t>CBGTI should be included in the UCI.</w:t>
      </w:r>
    </w:p>
    <w:p>
      <w:pPr>
        <w:numPr>
          <w:ilvl w:val="0"/>
          <w:numId w:val="15"/>
        </w:numPr>
        <w:spacing w:line="240" w:lineRule="auto"/>
        <w:jc w:val="both"/>
        <w:rPr>
          <w:rFonts w:eastAsia="宋体"/>
          <w:lang w:val="en-US" w:eastAsia="zh-CN"/>
        </w:rPr>
      </w:pPr>
      <w:r>
        <w:rPr>
          <w:rFonts w:hint="eastAsia" w:eastAsia="宋体"/>
          <w:i/>
          <w:iCs/>
          <w:lang w:val="en-US" w:eastAsia="zh-CN"/>
        </w:rPr>
        <w:t>UAI may also be included in the UCI.</w:t>
      </w:r>
    </w:p>
    <w:p>
      <w:pPr>
        <w:pStyle w:val="3"/>
        <w:spacing w:after="240"/>
        <w:rPr>
          <w:rFonts w:eastAsia="宋体" w:cs="Arial"/>
          <w:b/>
          <w:sz w:val="24"/>
          <w:szCs w:val="24"/>
          <w:lang w:val="en-US" w:eastAsia="zh-CN"/>
        </w:rPr>
      </w:pPr>
      <w:r>
        <w:rPr>
          <w:rFonts w:hint="eastAsia" w:eastAsia="宋体" w:cs="Arial"/>
          <w:b/>
          <w:sz w:val="24"/>
          <w:szCs w:val="24"/>
          <w:lang w:val="en-US" w:eastAsia="zh-CN"/>
        </w:rPr>
        <w:t>UCI multiplexing</w:t>
      </w:r>
    </w:p>
    <w:p>
      <w:pPr>
        <w:numPr>
          <w:ilvl w:val="255"/>
          <w:numId w:val="0"/>
        </w:numPr>
        <w:jc w:val="both"/>
        <w:rPr>
          <w:rFonts w:eastAsia="宋体"/>
          <w:lang w:val="en-US" w:eastAsia="zh-CN"/>
        </w:rPr>
      </w:pPr>
      <w:r>
        <w:rPr>
          <w:rFonts w:hint="eastAsia" w:eastAsia="宋体"/>
          <w:lang w:val="en-US" w:eastAsia="zh-CN"/>
        </w:rPr>
        <w:t>Due to flexible candidate transmission occasion within a period, PUSCH starting position can be anywhere in the slot and gNB needs to blindly detect specific PUSCH transmission occasion. Similar to Rel-15 configured grant mapping Type B transmission, gNB can detect specific PUSCH transmission occasion via front loaded DMRS and then decode UCI to achieve PUSCH-controlled information and decoding PUSCH. Therefore, Rel-15 mapping rules in NR can be reused for UCI multiplexing on PUSCH. Namely, configured grant NR-U UCI can be mapped from the first symbol after DMRS in PUSCH on the allocation subband.</w:t>
      </w:r>
    </w:p>
    <w:p>
      <w:pPr>
        <w:numPr>
          <w:ilvl w:val="255"/>
          <w:numId w:val="0"/>
        </w:numPr>
        <w:tabs>
          <w:tab w:val="left" w:pos="7184"/>
        </w:tabs>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6</w:t>
      </w:r>
      <w:r>
        <w:rPr>
          <w:rFonts w:eastAsia="宋体"/>
          <w:b/>
          <w:i/>
          <w:iCs/>
          <w:lang w:val="en-US" w:eastAsia="zh-CN"/>
        </w:rPr>
        <w:t xml:space="preserve">: </w:t>
      </w:r>
      <w:r>
        <w:rPr>
          <w:rFonts w:hint="eastAsia" w:eastAsia="宋体"/>
          <w:b w:val="0"/>
          <w:bCs/>
          <w:i/>
          <w:iCs/>
          <w:lang w:val="en-US" w:eastAsia="zh-CN"/>
        </w:rPr>
        <w:t>T</w:t>
      </w:r>
      <w:r>
        <w:rPr>
          <w:rFonts w:eastAsia="宋体"/>
          <w:i/>
          <w:iCs/>
          <w:lang w:val="en-US" w:eastAsia="zh-CN"/>
        </w:rPr>
        <w:t xml:space="preserve">he UCI </w:t>
      </w:r>
      <w:r>
        <w:rPr>
          <w:rFonts w:hint="eastAsia" w:eastAsia="宋体"/>
          <w:i/>
          <w:iCs/>
          <w:lang w:val="en-US" w:eastAsia="zh-CN"/>
        </w:rPr>
        <w:t>can be</w:t>
      </w:r>
      <w:r>
        <w:rPr>
          <w:rFonts w:eastAsia="宋体"/>
          <w:i/>
          <w:iCs/>
          <w:lang w:val="en-US" w:eastAsia="zh-CN"/>
        </w:rPr>
        <w:t xml:space="preserve"> mapped using the Rel-15 UCI multiplexing rules.</w:t>
      </w:r>
    </w:p>
    <w:p>
      <w:pPr>
        <w:pStyle w:val="3"/>
        <w:spacing w:after="240"/>
        <w:rPr>
          <w:rFonts w:hint="eastAsia" w:eastAsia="宋体" w:cs="Arial"/>
          <w:b/>
          <w:i w:val="0"/>
          <w:iCs/>
          <w:sz w:val="24"/>
          <w:szCs w:val="24"/>
          <w:lang w:val="en-US" w:eastAsia="zh-CN"/>
        </w:rPr>
      </w:pPr>
      <w:r>
        <w:rPr>
          <w:rFonts w:hint="eastAsia" w:eastAsia="宋体" w:cs="Arial"/>
          <w:b/>
          <w:i w:val="0"/>
          <w:iCs/>
          <w:sz w:val="24"/>
          <w:szCs w:val="24"/>
          <w:lang w:val="en-US" w:eastAsia="zh-CN"/>
        </w:rPr>
        <w:t>COT sharing</w:t>
      </w:r>
    </w:p>
    <w:p>
      <w:pPr>
        <w:numPr>
          <w:ilvl w:val="255"/>
          <w:numId w:val="0"/>
        </w:numPr>
        <w:jc w:val="both"/>
        <w:rPr>
          <w:rFonts w:hint="eastAsia" w:eastAsia="宋体"/>
          <w:color w:val="000000"/>
          <w:lang w:val="en-US" w:eastAsia="zh-CN"/>
        </w:rPr>
      </w:pPr>
      <w:r>
        <w:rPr>
          <w:rFonts w:hint="eastAsia" w:eastAsia="宋体"/>
          <w:lang w:val="en-US" w:eastAsia="zh-CN"/>
        </w:rPr>
        <w:t xml:space="preserve">In FeLAA, UE </w:t>
      </w:r>
      <w:r>
        <w:rPr>
          <w:rFonts w:eastAsia="宋体"/>
          <w:lang w:val="en-US" w:eastAsia="zh-CN"/>
        </w:rPr>
        <w:t xml:space="preserve">supporting </w:t>
      </w:r>
      <w:r>
        <w:rPr>
          <w:rFonts w:hint="eastAsia" w:eastAsia="宋体"/>
          <w:lang w:val="en-US" w:eastAsia="zh-CN"/>
        </w:rPr>
        <w:t xml:space="preserve">AUL can initiate a COT and eNB can share the COT to transmit DL control information to the UE. But UL-DL-UL sharing is not supported </w:t>
      </w:r>
      <w:r>
        <w:rPr>
          <w:rFonts w:eastAsia="宋体"/>
          <w:lang w:val="en-US" w:eastAsia="zh-CN"/>
        </w:rPr>
        <w:t xml:space="preserve">which is </w:t>
      </w:r>
      <w:r>
        <w:rPr>
          <w:rFonts w:hint="eastAsia" w:eastAsia="宋体"/>
          <w:lang w:val="en-US" w:eastAsia="zh-CN"/>
        </w:rPr>
        <w:t xml:space="preserve">constrained by frame structure 3. However, in NR, as flexible frame structure is allowed, and </w:t>
      </w:r>
      <w:r>
        <w:rPr>
          <w:rFonts w:eastAsia="宋体"/>
          <w:lang w:val="en-US" w:eastAsia="zh-CN"/>
        </w:rPr>
        <w:t>multiple</w:t>
      </w:r>
      <w:r>
        <w:rPr>
          <w:rFonts w:hint="eastAsia" w:eastAsia="宋体"/>
          <w:lang w:eastAsia="zh-CN"/>
        </w:rPr>
        <w:t xml:space="preserve"> UL to DL and DL to UL switching within a shared COT obtained by UE </w:t>
      </w:r>
      <w:r>
        <w:rPr>
          <w:rFonts w:hint="eastAsia" w:eastAsia="宋体"/>
          <w:lang w:val="en-US" w:eastAsia="zh-CN"/>
        </w:rPr>
        <w:t>can be supported. In the NR-U SI stage, it was identified that sharing resources with gNB within COT(s) that is acquired by UE(s) as part of co</w:t>
      </w:r>
      <w:r>
        <w:rPr>
          <w:lang w:val="en-US"/>
        </w:rPr>
        <w:t>nfigured grant based transmissions should be supported.</w:t>
      </w:r>
      <w:r>
        <w:rPr>
          <w:rFonts w:hint="eastAsia" w:eastAsia="宋体"/>
          <w:lang w:val="en-US" w:eastAsia="zh-CN"/>
        </w:rPr>
        <w:t xml:space="preserve"> Besides, the </w:t>
      </w:r>
      <w:r>
        <w:rPr>
          <w:lang w:val="en-US"/>
        </w:rPr>
        <w:t xml:space="preserve">resource sharing mechanisms and rules </w:t>
      </w:r>
      <w:r>
        <w:rPr>
          <w:rFonts w:hint="eastAsia" w:eastAsia="宋体"/>
          <w:lang w:val="en-US" w:eastAsia="zh-CN"/>
        </w:rPr>
        <w:t>should</w:t>
      </w:r>
      <w:r>
        <w:rPr>
          <w:lang w:val="en-US"/>
        </w:rPr>
        <w:t xml:space="preserve"> be determined</w:t>
      </w:r>
      <w:r>
        <w:rPr>
          <w:rFonts w:hint="eastAsia" w:eastAsia="宋体"/>
          <w:lang w:val="en-US" w:eastAsia="zh-CN"/>
        </w:rPr>
        <w:t>.</w:t>
      </w:r>
      <w:r>
        <w:rPr>
          <w:lang w:val="en-US"/>
        </w:rPr>
        <w:t xml:space="preserve"> </w:t>
      </w:r>
      <w:r>
        <w:rPr>
          <w:rFonts w:hint="eastAsia" w:eastAsia="宋体"/>
          <w:color w:val="000000"/>
          <w:lang w:val="en-US" w:eastAsia="zh-CN"/>
        </w:rPr>
        <w:t>For example, i</w:t>
      </w:r>
      <w:r>
        <w:rPr>
          <w:rFonts w:hint="eastAsia" w:eastAsia="宋体"/>
          <w:lang w:val="en-US" w:eastAsia="zh-CN"/>
        </w:rPr>
        <w:t xml:space="preserve">n the CG UCI, the COT sharing information can be the remaining slot number and the symbol number of the MCOT. </w:t>
      </w:r>
      <w:r>
        <w:rPr>
          <w:rFonts w:hint="eastAsia" w:eastAsia="宋体"/>
          <w:color w:val="000000"/>
          <w:lang w:val="en-US" w:eastAsia="zh-CN"/>
        </w:rPr>
        <w:t xml:space="preserve">If the BWP transmitted for gNB is the same as the UE configured grant UL transmission, then gNB can perform a </w:t>
      </w:r>
      <w:r>
        <w:rPr>
          <w:rFonts w:eastAsia="宋体"/>
          <w:color w:val="000000"/>
          <w:lang w:val="en-US" w:eastAsia="zh-CN"/>
        </w:rPr>
        <w:t>C</w:t>
      </w:r>
      <w:r>
        <w:rPr>
          <w:rFonts w:hint="eastAsia" w:eastAsia="宋体"/>
          <w:color w:val="000000"/>
          <w:lang w:val="en-US" w:eastAsia="zh-CN"/>
        </w:rPr>
        <w:t>at</w:t>
      </w:r>
      <w:r>
        <w:rPr>
          <w:rFonts w:eastAsia="宋体"/>
          <w:color w:val="000000"/>
          <w:lang w:val="en-US" w:eastAsia="zh-CN"/>
        </w:rPr>
        <w:t>-</w:t>
      </w:r>
      <w:r>
        <w:rPr>
          <w:rFonts w:hint="eastAsia" w:eastAsia="宋体"/>
          <w:color w:val="000000"/>
          <w:lang w:val="en-US" w:eastAsia="zh-CN"/>
        </w:rPr>
        <w:t xml:space="preserve">2 LBT or no LBT if the gap between </w:t>
      </w:r>
      <w:r>
        <w:t xml:space="preserve">the end of the </w:t>
      </w:r>
      <w:r>
        <w:rPr>
          <w:rFonts w:hint="eastAsia" w:eastAsia="宋体"/>
          <w:color w:val="000000"/>
          <w:lang w:val="en-US" w:eastAsia="zh-CN"/>
        </w:rPr>
        <w:t xml:space="preserve">configured grant UL transmission </w:t>
      </w:r>
      <w:r>
        <w:rPr>
          <w:rFonts w:hint="eastAsia" w:eastAsia="宋体"/>
          <w:lang w:val="en-US" w:eastAsia="zh-CN"/>
        </w:rPr>
        <w:t xml:space="preserve">and </w:t>
      </w:r>
      <w:r>
        <w:t xml:space="preserve">the beginning of the </w:t>
      </w:r>
      <w:r>
        <w:rPr>
          <w:rFonts w:hint="eastAsia" w:eastAsia="宋体"/>
          <w:lang w:val="en-US" w:eastAsia="zh-CN"/>
        </w:rPr>
        <w:t>D</w:t>
      </w:r>
      <w:r>
        <w:t xml:space="preserve">L burst is not more than 16 </w:t>
      </w:r>
      <w:r>
        <w:rPr>
          <w:rFonts w:ascii="Symbol" w:hAnsi="Symbol"/>
        </w:rPr>
        <w:t></w:t>
      </w:r>
      <w:r>
        <w:t>sec</w:t>
      </w:r>
      <w:r>
        <w:rPr>
          <w:rFonts w:hint="eastAsia" w:eastAsia="宋体"/>
          <w:lang w:val="en-US" w:eastAsia="zh-CN"/>
        </w:rPr>
        <w:t>.</w:t>
      </w:r>
      <w:r>
        <w:rPr>
          <w:rFonts w:hint="eastAsia" w:eastAsia="宋体"/>
          <w:color w:val="000000"/>
          <w:lang w:val="en-US" w:eastAsia="zh-CN"/>
        </w:rPr>
        <w:t xml:space="preserve"> </w:t>
      </w:r>
      <w:r>
        <w:rPr>
          <w:rFonts w:hint="eastAsia" w:eastAsia="宋体"/>
          <w:lang w:val="en-US" w:eastAsia="zh-CN"/>
        </w:rPr>
        <w:t xml:space="preserve">Besides, gNB can schedule this UE to transmit UL in the remaining of the COT </w:t>
      </w:r>
      <w:r>
        <w:rPr>
          <w:rFonts w:hint="eastAsia" w:eastAsia="宋体"/>
          <w:color w:val="000000"/>
          <w:lang w:val="en-US" w:eastAsia="zh-CN"/>
        </w:rPr>
        <w:t xml:space="preserve">according to the rules </w:t>
      </w:r>
      <w:r>
        <w:rPr>
          <w:rFonts w:eastAsia="宋体"/>
          <w:color w:val="000000"/>
          <w:lang w:val="en-US" w:eastAsia="zh-CN"/>
        </w:rPr>
        <w:t>set</w:t>
      </w:r>
      <w:r>
        <w:rPr>
          <w:rFonts w:hint="eastAsia" w:eastAsia="宋体"/>
          <w:color w:val="000000"/>
          <w:lang w:val="en-US" w:eastAsia="zh-CN"/>
        </w:rPr>
        <w:t xml:space="preserve"> by EN 301 893.</w:t>
      </w:r>
      <w:r>
        <w:rPr>
          <w:rFonts w:hint="eastAsia" w:eastAsia="宋体"/>
          <w:lang w:val="en-US" w:eastAsia="zh-CN"/>
        </w:rPr>
        <w:t xml:space="preserve"> For this problem, the rules should be the same as </w:t>
      </w:r>
      <w:r>
        <w:rPr>
          <w:rFonts w:hint="eastAsia" w:eastAsia="宋体"/>
          <w:color w:val="000000"/>
          <w:lang w:val="en-US" w:eastAsia="zh-CN"/>
        </w:rPr>
        <w:t>gNB initiated COT sharing.</w:t>
      </w:r>
    </w:p>
    <w:p>
      <w:pPr>
        <w:jc w:val="both"/>
        <w:rPr>
          <w:rFonts w:eastAsia="宋体"/>
          <w:lang w:val="en-US" w:eastAsia="zh-CN"/>
        </w:rPr>
      </w:pPr>
      <w:r>
        <w:rPr>
          <w:rFonts w:hint="eastAsia" w:eastAsia="宋体"/>
          <w:lang w:val="en-US" w:eastAsia="zh-CN"/>
        </w:rPr>
        <w:t xml:space="preserve">It </w:t>
      </w:r>
      <w:r>
        <w:rPr>
          <w:rFonts w:eastAsia="宋体"/>
          <w:lang w:val="en-US" w:eastAsia="zh-CN"/>
        </w:rPr>
        <w:t>was also agreed to introduce</w:t>
      </w:r>
      <w:r>
        <w:rPr>
          <w:rFonts w:hint="eastAsia" w:eastAsia="宋体"/>
          <w:lang w:val="en-US" w:eastAsia="zh-CN"/>
        </w:rPr>
        <w:t xml:space="preserve"> Downlink Feedback Information (DFI) including HARQ feedback for configured grant transmission, and </w:t>
      </w:r>
      <w:r>
        <w:rPr>
          <w:rFonts w:eastAsia="宋体"/>
          <w:lang w:val="en-US" w:eastAsia="zh-CN"/>
        </w:rPr>
        <w:t xml:space="preserve">UE may perform </w:t>
      </w:r>
      <w:r>
        <w:rPr>
          <w:rFonts w:hint="eastAsia" w:eastAsia="宋体"/>
          <w:lang w:val="en-US" w:eastAsia="zh-CN"/>
        </w:rPr>
        <w:t>non-adaptive re</w:t>
      </w:r>
      <w:r>
        <w:rPr>
          <w:rFonts w:eastAsia="宋体"/>
          <w:lang w:val="en-US" w:eastAsia="zh-CN"/>
        </w:rPr>
        <w:t xml:space="preserve">transmission for configured grant according to DFI including </w:t>
      </w:r>
      <w:r>
        <w:rPr>
          <w:rFonts w:hint="eastAsia" w:eastAsia="宋体"/>
          <w:lang w:val="en-US" w:eastAsia="zh-CN"/>
        </w:rPr>
        <w:t>NACK</w:t>
      </w:r>
      <w:r>
        <w:rPr>
          <w:rFonts w:eastAsia="宋体"/>
          <w:lang w:val="en-US" w:eastAsia="zh-CN"/>
        </w:rPr>
        <w:t xml:space="preserve"> feedback.</w:t>
      </w:r>
      <w:r>
        <w:rPr>
          <w:rFonts w:hint="eastAsia" w:eastAsia="宋体"/>
          <w:lang w:val="en-US" w:eastAsia="zh-CN"/>
        </w:rPr>
        <w:t xml:space="preserve"> However, improv</w:t>
      </w:r>
      <w:r>
        <w:rPr>
          <w:rFonts w:eastAsia="宋体"/>
          <w:lang w:val="en-US" w:eastAsia="zh-CN"/>
        </w:rPr>
        <w:t>ing</w:t>
      </w:r>
      <w:r>
        <w:rPr>
          <w:rFonts w:hint="eastAsia" w:eastAsia="宋体"/>
          <w:lang w:val="en-US" w:eastAsia="zh-CN"/>
        </w:rPr>
        <w:t xml:space="preserve"> the DFI and the CS-RNTI </w:t>
      </w:r>
      <w:r>
        <w:rPr>
          <w:rFonts w:eastAsia="宋体"/>
          <w:lang w:val="en-US" w:eastAsia="zh-CN"/>
        </w:rPr>
        <w:t>scrambled</w:t>
      </w:r>
      <w:r>
        <w:rPr>
          <w:rFonts w:hint="eastAsia" w:eastAsia="宋体"/>
          <w:lang w:val="en-US" w:eastAsia="zh-CN"/>
        </w:rPr>
        <w:t xml:space="preserve"> DCI transmission opportunity may also be a good choice especially for the NACK case. </w:t>
      </w:r>
      <w:r>
        <w:rPr>
          <w:rFonts w:eastAsia="宋体"/>
          <w:lang w:val="en-US" w:eastAsia="zh-CN"/>
        </w:rPr>
        <w:t>The scheme of the COT sharing</w:t>
      </w:r>
      <w:r>
        <w:rPr>
          <w:rFonts w:hint="eastAsia" w:eastAsia="宋体"/>
          <w:sz w:val="20"/>
          <w:szCs w:val="20"/>
          <w:lang w:val="en-US" w:eastAsia="zh-CN"/>
        </w:rPr>
        <w:t xml:space="preserve"> </w:t>
      </w:r>
      <w:r>
        <w:rPr>
          <w:rFonts w:hint="eastAsia" w:eastAsia="宋体"/>
          <w:szCs w:val="20"/>
          <w:lang w:val="en-US" w:eastAsia="zh-CN"/>
        </w:rPr>
        <w:t xml:space="preserve">as illustrated in Figure 3 </w:t>
      </w:r>
      <w:r>
        <w:rPr>
          <w:rFonts w:eastAsia="宋体"/>
          <w:lang w:val="en-US" w:eastAsia="zh-CN"/>
        </w:rPr>
        <w:t xml:space="preserve">may be used as a tool to solve this problem. After PUSCH is received, gNB can transmit DFI </w:t>
      </w:r>
      <w:r>
        <w:rPr>
          <w:rFonts w:hint="eastAsia" w:eastAsia="宋体"/>
          <w:lang w:val="en-US" w:eastAsia="zh-CN"/>
        </w:rPr>
        <w:t xml:space="preserve">or the CS-RNTI </w:t>
      </w:r>
      <w:r>
        <w:rPr>
          <w:rFonts w:eastAsia="宋体"/>
          <w:lang w:val="en-US" w:eastAsia="zh-CN"/>
        </w:rPr>
        <w:t>scrambled</w:t>
      </w:r>
      <w:r>
        <w:rPr>
          <w:rFonts w:hint="eastAsia" w:eastAsia="宋体"/>
          <w:lang w:val="en-US" w:eastAsia="zh-CN"/>
        </w:rPr>
        <w:t xml:space="preserve"> DCI </w:t>
      </w:r>
      <w:r>
        <w:rPr>
          <w:rFonts w:eastAsia="宋体"/>
          <w:lang w:val="en-US" w:eastAsia="zh-CN"/>
        </w:rPr>
        <w:t>within the same COT. At UL-DL switching point, no LBT or one shot LBT</w:t>
      </w:r>
      <w:r>
        <w:rPr>
          <w:rFonts w:hint="eastAsia" w:eastAsia="宋体"/>
          <w:lang w:val="en-US" w:eastAsia="zh-CN"/>
        </w:rPr>
        <w:t xml:space="preserve"> (Cat-2 LBT)</w:t>
      </w:r>
      <w:r>
        <w:rPr>
          <w:rFonts w:eastAsia="宋体"/>
          <w:lang w:val="en-US" w:eastAsia="zh-CN"/>
        </w:rPr>
        <w:t xml:space="preserve"> will be performed</w:t>
      </w:r>
      <w:r>
        <w:rPr>
          <w:rFonts w:hint="eastAsia" w:eastAsia="宋体"/>
          <w:lang w:val="en-US" w:eastAsia="zh-CN"/>
        </w:rPr>
        <w:t xml:space="preserve"> for gNB</w:t>
      </w:r>
      <w:r>
        <w:rPr>
          <w:rFonts w:eastAsia="宋体"/>
          <w:lang w:val="en-US" w:eastAsia="zh-CN"/>
        </w:rPr>
        <w:t xml:space="preserve">, which </w:t>
      </w:r>
      <w:r>
        <w:rPr>
          <w:rFonts w:hint="eastAsia" w:eastAsia="宋体"/>
          <w:lang w:val="en-US" w:eastAsia="zh-CN"/>
        </w:rPr>
        <w:t xml:space="preserve">can </w:t>
      </w:r>
      <w:r>
        <w:rPr>
          <w:rFonts w:eastAsia="宋体"/>
          <w:lang w:val="en-US" w:eastAsia="zh-CN"/>
        </w:rPr>
        <w:t>decrease the LBT impact on DFI</w:t>
      </w:r>
      <w:r>
        <w:rPr>
          <w:rFonts w:hint="eastAsia" w:eastAsia="宋体"/>
          <w:lang w:val="en-US" w:eastAsia="zh-CN"/>
        </w:rPr>
        <w:t xml:space="preserve"> and the CS-RNTI </w:t>
      </w:r>
      <w:r>
        <w:rPr>
          <w:rFonts w:eastAsia="宋体"/>
          <w:lang w:val="en-US" w:eastAsia="zh-CN"/>
        </w:rPr>
        <w:t>scrambled</w:t>
      </w:r>
      <w:r>
        <w:rPr>
          <w:rFonts w:hint="eastAsia" w:eastAsia="宋体"/>
          <w:lang w:val="en-US" w:eastAsia="zh-CN"/>
        </w:rPr>
        <w:t xml:space="preserve"> DCI transmission</w:t>
      </w:r>
      <w:r>
        <w:rPr>
          <w:rFonts w:eastAsia="宋体"/>
          <w:lang w:val="en-US" w:eastAsia="zh-CN"/>
        </w:rPr>
        <w:t>.</w:t>
      </w:r>
    </w:p>
    <w:p>
      <w:pPr>
        <w:jc w:val="center"/>
        <w:rPr>
          <w:rFonts w:eastAsia="宋体"/>
          <w:b/>
          <w:i/>
          <w:iCs/>
          <w:lang w:eastAsia="zh-CN"/>
        </w:rPr>
      </w:pPr>
      <w:r>
        <w:rPr>
          <w:sz w:val="22"/>
          <w:szCs w:val="22"/>
        </w:rPr>
        <w:object>
          <v:shape id="_x0000_i1027" o:spt="75" type="#_x0000_t75" style="height:100.5pt;width:373.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numPr>
          <w:ilvl w:val="255"/>
          <w:numId w:val="0"/>
        </w:numPr>
        <w:jc w:val="center"/>
        <w:rPr>
          <w:rFonts w:hint="eastAsia" w:eastAsia="宋体"/>
          <w:color w:val="000000"/>
          <w:lang w:val="en-US" w:eastAsia="zh-CN"/>
        </w:rPr>
      </w:pPr>
      <w:r>
        <w:t xml:space="preserve">Figure </w:t>
      </w:r>
      <w:r>
        <w:rPr>
          <w:rFonts w:hint="eastAsia" w:eastAsia="宋体"/>
          <w:lang w:val="en-US" w:eastAsia="zh-CN"/>
        </w:rPr>
        <w:t>3</w:t>
      </w:r>
      <w:r>
        <w:rPr>
          <w:rFonts w:eastAsia="等线"/>
          <w:lang w:eastAsia="zh-CN"/>
        </w:rPr>
        <w:t xml:space="preserve"> An example of </w:t>
      </w:r>
      <w:r>
        <w:rPr>
          <w:rFonts w:hint="eastAsia" w:eastAsia="等线"/>
          <w:lang w:val="en-US" w:eastAsia="zh-CN"/>
        </w:rPr>
        <w:t>UE COT sharing scheme</w:t>
      </w:r>
    </w:p>
    <w:p>
      <w:pPr>
        <w:numPr>
          <w:ilvl w:val="-1"/>
          <w:numId w:val="0"/>
        </w:numPr>
        <w:spacing w:line="240" w:lineRule="auto"/>
        <w:ind w:left="0" w:firstLine="0"/>
        <w:jc w:val="both"/>
        <w:rPr>
          <w:rFonts w:eastAsia="宋体"/>
          <w:i/>
          <w:iCs/>
          <w:lang w:val="en-US" w:eastAsia="zh-CN"/>
        </w:rPr>
      </w:pPr>
      <w:r>
        <w:rPr>
          <w:rFonts w:hint="eastAsia" w:eastAsia="宋体"/>
          <w:b/>
          <w:bCs/>
          <w:i/>
          <w:iCs/>
          <w:lang w:val="en-US" w:eastAsia="zh-CN"/>
        </w:rPr>
        <w:t xml:space="preserve">Proposal 7: </w:t>
      </w:r>
      <w:r>
        <w:rPr>
          <w:rFonts w:hint="eastAsia" w:eastAsia="宋体"/>
          <w:b w:val="0"/>
          <w:bCs w:val="0"/>
          <w:i/>
          <w:iCs/>
          <w:lang w:val="en-US" w:eastAsia="zh-CN"/>
        </w:rPr>
        <w:t>T</w:t>
      </w:r>
      <w:r>
        <w:rPr>
          <w:rFonts w:hint="eastAsia" w:eastAsia="宋体"/>
          <w:i/>
          <w:iCs/>
          <w:lang w:val="en-US" w:eastAsia="zh-CN"/>
        </w:rPr>
        <w:t xml:space="preserve">he COT sharing information can be the remaining slot number and the symbol number of the MCOT. </w:t>
      </w:r>
    </w:p>
    <w:p>
      <w:pPr>
        <w:rPr>
          <w:rFonts w:eastAsia="宋体"/>
          <w:bCs/>
          <w:i/>
          <w:iCs/>
          <w:lang w:val="en-US" w:eastAsia="zh-CN"/>
        </w:rPr>
      </w:pPr>
      <w:r>
        <w:rPr>
          <w:rFonts w:eastAsia="宋体"/>
          <w:b/>
          <w:bCs/>
          <w:i/>
          <w:iCs/>
          <w:lang w:eastAsia="zh-CN"/>
        </w:rPr>
        <w:t xml:space="preserve">Proposal </w:t>
      </w:r>
      <w:r>
        <w:rPr>
          <w:rFonts w:hint="eastAsia" w:eastAsia="宋体"/>
          <w:b/>
          <w:bCs/>
          <w:i/>
          <w:iCs/>
          <w:lang w:val="en-US" w:eastAsia="zh-CN"/>
        </w:rPr>
        <w:t xml:space="preserve">8: </w:t>
      </w:r>
      <w:r>
        <w:rPr>
          <w:rFonts w:hint="eastAsia" w:eastAsia="宋体"/>
          <w:b w:val="0"/>
          <w:bCs w:val="0"/>
          <w:i/>
          <w:iCs/>
          <w:lang w:val="en-US" w:eastAsia="zh-CN"/>
        </w:rPr>
        <w:t>T</w:t>
      </w:r>
      <w:r>
        <w:rPr>
          <w:rFonts w:eastAsia="宋体"/>
          <w:b w:val="0"/>
          <w:bCs/>
          <w:i/>
          <w:iCs/>
          <w:lang w:val="en-US" w:eastAsia="zh-CN"/>
        </w:rPr>
        <w:t>he resource sharing mechanisms and rules for UE initiated COT sharing is the same as the gNB initiated COT sharing.</w:t>
      </w:r>
    </w:p>
    <w:p>
      <w:pPr>
        <w:jc w:val="both"/>
        <w:rPr>
          <w:rFonts w:eastAsia="宋体"/>
          <w:b/>
          <w:i/>
          <w:iCs/>
          <w:lang w:val="en-US" w:eastAsia="zh-CN"/>
        </w:rPr>
      </w:pPr>
      <w:r>
        <w:rPr>
          <w:rFonts w:eastAsia="宋体"/>
          <w:b/>
          <w:i/>
          <w:iCs/>
          <w:lang w:val="en-US" w:eastAsia="zh-CN"/>
        </w:rPr>
        <w:t xml:space="preserve">Proposal </w:t>
      </w:r>
      <w:r>
        <w:rPr>
          <w:rFonts w:hint="eastAsia" w:eastAsia="宋体"/>
          <w:b/>
          <w:i/>
          <w:iCs/>
          <w:lang w:val="en-US" w:eastAsia="zh-CN"/>
        </w:rPr>
        <w:t>9</w:t>
      </w:r>
      <w:r>
        <w:rPr>
          <w:rFonts w:eastAsia="宋体"/>
          <w:b/>
          <w:i/>
          <w:iCs/>
          <w:lang w:val="en-US" w:eastAsia="zh-CN"/>
        </w:rPr>
        <w:t>:</w:t>
      </w:r>
      <w:r>
        <w:rPr>
          <w:rFonts w:eastAsia="宋体"/>
          <w:b w:val="0"/>
          <w:bCs/>
          <w:i/>
          <w:iCs/>
          <w:lang w:val="en-US" w:eastAsia="zh-CN"/>
        </w:rPr>
        <w:t xml:space="preserve"> </w:t>
      </w:r>
      <w:r>
        <w:rPr>
          <w:rFonts w:hint="eastAsia" w:eastAsia="宋体"/>
          <w:i/>
          <w:iCs/>
          <w:lang w:val="en-US" w:eastAsia="zh-CN"/>
        </w:rPr>
        <w:t>A method for decreas</w:t>
      </w:r>
      <w:r>
        <w:rPr>
          <w:rFonts w:eastAsia="宋体"/>
          <w:i/>
          <w:iCs/>
          <w:lang w:val="en-US" w:eastAsia="zh-CN"/>
        </w:rPr>
        <w:t>ing</w:t>
      </w:r>
      <w:r>
        <w:rPr>
          <w:rFonts w:hint="eastAsia" w:eastAsia="宋体"/>
          <w:i/>
          <w:iCs/>
          <w:lang w:val="en-US" w:eastAsia="zh-CN"/>
        </w:rPr>
        <w:t xml:space="preserve"> the LBT impact on DFI and the CS-RNTI </w:t>
      </w:r>
      <w:r>
        <w:rPr>
          <w:rFonts w:eastAsia="宋体"/>
          <w:i/>
          <w:iCs/>
          <w:lang w:val="en-US" w:eastAsia="zh-CN"/>
        </w:rPr>
        <w:t>scrambled</w:t>
      </w:r>
      <w:r>
        <w:rPr>
          <w:rFonts w:hint="eastAsia" w:eastAsia="宋体"/>
          <w:i/>
          <w:iCs/>
          <w:lang w:val="en-US" w:eastAsia="zh-CN"/>
        </w:rPr>
        <w:t xml:space="preserve"> DCI transmission can be considered, such as</w:t>
      </w:r>
      <w:r>
        <w:rPr>
          <w:rFonts w:hint="eastAsia" w:eastAsia="宋体"/>
          <w:bCs/>
          <w:i/>
          <w:iCs/>
          <w:lang w:val="en-US" w:eastAsia="zh-CN"/>
        </w:rPr>
        <w:t xml:space="preserve"> </w:t>
      </w:r>
      <w:r>
        <w:rPr>
          <w:rFonts w:hint="eastAsia" w:eastAsia="宋体"/>
          <w:i/>
          <w:iCs/>
          <w:lang w:val="en-US" w:eastAsia="zh-CN"/>
        </w:rPr>
        <w:t>COT sharing scheme with configured grant transmission UE</w:t>
      </w:r>
      <w:r>
        <w:rPr>
          <w:rFonts w:hint="eastAsia" w:eastAsia="宋体"/>
          <w:bCs/>
          <w:i/>
          <w:iCs/>
          <w:lang w:val="en-US" w:eastAsia="zh-CN"/>
        </w:rPr>
        <w:t>.</w:t>
      </w:r>
    </w:p>
    <w:p>
      <w:pPr>
        <w:pStyle w:val="2"/>
        <w:spacing w:before="360"/>
        <w:jc w:val="both"/>
        <w:rPr>
          <w:rFonts w:eastAsia="宋体" w:cs="Arial"/>
          <w:b/>
          <w:sz w:val="28"/>
          <w:szCs w:val="28"/>
          <w:lang w:val="en-US" w:eastAsia="zh-CN"/>
        </w:rPr>
      </w:pPr>
      <w:r>
        <w:rPr>
          <w:rFonts w:hint="eastAsia" w:eastAsia="宋体" w:cs="Arial"/>
          <w:b/>
          <w:sz w:val="28"/>
          <w:szCs w:val="28"/>
          <w:lang w:val="en-US" w:eastAsia="zh-CN"/>
        </w:rPr>
        <w:t xml:space="preserve">Resource configuration for configured grant </w:t>
      </w:r>
    </w:p>
    <w:p>
      <w:pPr>
        <w:jc w:val="both"/>
        <w:rPr>
          <w:rFonts w:eastAsia="宋体"/>
          <w:lang w:val="en-US" w:eastAsia="zh-CN"/>
        </w:rPr>
      </w:pPr>
      <w:r>
        <w:rPr>
          <w:rFonts w:hint="eastAsia" w:eastAsia="宋体"/>
          <w:lang w:val="en-US" w:eastAsia="zh-CN"/>
        </w:rPr>
        <w:t>Autonomous uplink access (AUL) with frame structure type 3 has been specified in Rel-15 FeLAA. Meanwhile, configured grant Type</w:t>
      </w:r>
      <w:r>
        <w:rPr>
          <w:rFonts w:eastAsia="宋体"/>
          <w:lang w:val="en-US" w:eastAsia="zh-CN"/>
        </w:rPr>
        <w:t xml:space="preserve"> </w:t>
      </w:r>
      <w:r>
        <w:rPr>
          <w:rFonts w:hint="eastAsia" w:eastAsia="宋体"/>
          <w:lang w:val="en-US" w:eastAsia="zh-CN"/>
        </w:rPr>
        <w:t>1 and Type</w:t>
      </w:r>
      <w:r>
        <w:rPr>
          <w:rFonts w:eastAsia="宋体"/>
          <w:lang w:val="en-US" w:eastAsia="zh-CN"/>
        </w:rPr>
        <w:t xml:space="preserve"> </w:t>
      </w:r>
      <w:r>
        <w:rPr>
          <w:rFonts w:hint="eastAsia" w:eastAsia="宋体"/>
          <w:lang w:val="en-US" w:eastAsia="zh-CN"/>
        </w:rPr>
        <w:t xml:space="preserve">2 were also specified in Rel-15 for NR UL data transmission. </w:t>
      </w:r>
      <w:r>
        <w:rPr>
          <w:rFonts w:hint="eastAsia" w:eastAsia="宋体"/>
          <w:lang w:eastAsia="zh-CN"/>
        </w:rPr>
        <w:t>Compared with the grant-based access,</w:t>
      </w:r>
      <w:r>
        <w:rPr>
          <w:rFonts w:hint="eastAsia" w:eastAsia="宋体"/>
          <w:lang w:val="en-US" w:eastAsia="zh-CN"/>
        </w:rPr>
        <w:t xml:space="preserve"> both</w:t>
      </w:r>
      <w:r>
        <w:rPr>
          <w:rFonts w:hint="eastAsia" w:eastAsia="宋体"/>
          <w:lang w:eastAsia="zh-CN"/>
        </w:rPr>
        <w:t xml:space="preserve"> </w:t>
      </w:r>
      <w:r>
        <w:rPr>
          <w:rFonts w:hint="eastAsia" w:eastAsia="宋体"/>
          <w:lang w:val="en-US" w:eastAsia="zh-CN"/>
        </w:rPr>
        <w:t xml:space="preserve">AUL and configured grant scheme have </w:t>
      </w:r>
      <w:r>
        <w:rPr>
          <w:rFonts w:hint="eastAsia" w:eastAsia="宋体"/>
          <w:lang w:eastAsia="zh-CN"/>
        </w:rPr>
        <w:t>the following advantages: energy efficien</w:t>
      </w:r>
      <w:r>
        <w:rPr>
          <w:rFonts w:eastAsia="宋体"/>
          <w:lang w:eastAsia="zh-CN"/>
        </w:rPr>
        <w:t>cy</w:t>
      </w:r>
      <w:r>
        <w:rPr>
          <w:rFonts w:hint="eastAsia" w:eastAsia="宋体"/>
          <w:lang w:eastAsia="zh-CN"/>
        </w:rPr>
        <w:t xml:space="preserve"> on UE side, very low cost/complexity with UE </w:t>
      </w:r>
      <w:r>
        <w:rPr>
          <w:rFonts w:eastAsia="宋体"/>
          <w:lang w:eastAsia="zh-CN"/>
        </w:rPr>
        <w:t>design,</w:t>
      </w:r>
      <w:r>
        <w:rPr>
          <w:rFonts w:hint="eastAsia" w:eastAsia="宋体"/>
          <w:lang w:eastAsia="zh-CN"/>
        </w:rPr>
        <w:t xml:space="preserve"> reduced </w:t>
      </w:r>
      <w:r>
        <w:rPr>
          <w:rFonts w:eastAsia="宋体"/>
          <w:lang w:eastAsia="zh-CN"/>
        </w:rPr>
        <w:t>signalling</w:t>
      </w:r>
      <w:r>
        <w:rPr>
          <w:rFonts w:hint="eastAsia" w:eastAsia="宋体"/>
          <w:lang w:eastAsia="zh-CN"/>
        </w:rPr>
        <w:t xml:space="preserve"> overhead and transmission latency. </w:t>
      </w:r>
      <w:r>
        <w:rPr>
          <w:rFonts w:hint="eastAsia" w:eastAsia="宋体"/>
          <w:lang w:val="en-US" w:eastAsia="zh-CN"/>
        </w:rPr>
        <w:t xml:space="preserve">These advantages are </w:t>
      </w:r>
      <w:r>
        <w:rPr>
          <w:rFonts w:eastAsia="宋体"/>
          <w:lang w:val="en-US" w:eastAsia="zh-CN"/>
        </w:rPr>
        <w:t>also</w:t>
      </w:r>
      <w:r>
        <w:rPr>
          <w:rFonts w:hint="eastAsia" w:eastAsia="宋体"/>
          <w:lang w:val="en-US" w:eastAsia="zh-CN"/>
        </w:rPr>
        <w:t xml:space="preserve"> the goals </w:t>
      </w:r>
      <w:r>
        <w:rPr>
          <w:rFonts w:eastAsia="宋体"/>
          <w:lang w:val="en-US" w:eastAsia="zh-CN"/>
        </w:rPr>
        <w:t xml:space="preserve">of </w:t>
      </w:r>
      <w:r>
        <w:rPr>
          <w:rFonts w:hint="eastAsia" w:eastAsia="宋体"/>
          <w:lang w:val="en-US" w:eastAsia="zh-CN"/>
        </w:rPr>
        <w:t xml:space="preserve">NR-U. And in the </w:t>
      </w:r>
      <w:r>
        <w:rPr>
          <w:rFonts w:eastAsia="宋体"/>
          <w:lang w:val="en-US" w:eastAsia="zh-CN"/>
        </w:rPr>
        <w:t xml:space="preserve">RAN1 </w:t>
      </w:r>
      <w:r>
        <w:rPr>
          <w:rFonts w:hint="eastAsia" w:eastAsia="宋体"/>
          <w:lang w:val="en-US" w:eastAsia="zh-CN"/>
        </w:rPr>
        <w:t xml:space="preserve">92bis meeting, it </w:t>
      </w:r>
      <w:r>
        <w:rPr>
          <w:rFonts w:eastAsia="宋体"/>
          <w:lang w:val="en-US" w:eastAsia="zh-CN"/>
        </w:rPr>
        <w:t>was agreed</w:t>
      </w:r>
      <w:r>
        <w:rPr>
          <w:rFonts w:hint="eastAsia" w:eastAsia="宋体"/>
          <w:lang w:val="en-US" w:eastAsia="zh-CN"/>
        </w:rPr>
        <w:t xml:space="preserve"> to support configured grant scheme for NR-U UL transmission, </w:t>
      </w:r>
      <w:r>
        <w:rPr>
          <w:rFonts w:eastAsia="宋体"/>
          <w:lang w:val="en-US" w:eastAsia="zh-CN"/>
        </w:rPr>
        <w:t>with necessary</w:t>
      </w:r>
      <w:r>
        <w:rPr>
          <w:rFonts w:hint="eastAsia" w:eastAsia="宋体"/>
          <w:lang w:val="en-US" w:eastAsia="zh-CN"/>
        </w:rPr>
        <w:t xml:space="preserve"> enhancements or changes </w:t>
      </w:r>
      <w:r>
        <w:rPr>
          <w:rFonts w:eastAsia="宋体"/>
          <w:lang w:val="en-US" w:eastAsia="zh-CN"/>
        </w:rPr>
        <w:t>taking into account of</w:t>
      </w:r>
      <w:r>
        <w:rPr>
          <w:rFonts w:hint="eastAsia" w:eastAsia="宋体"/>
          <w:lang w:val="en-US" w:eastAsia="zh-CN"/>
        </w:rPr>
        <w:t xml:space="preserve"> </w:t>
      </w:r>
      <w:r>
        <w:rPr>
          <w:rFonts w:eastAsia="宋体"/>
          <w:lang w:val="en-US" w:eastAsia="zh-CN"/>
        </w:rPr>
        <w:t>unique</w:t>
      </w:r>
      <w:r>
        <w:rPr>
          <w:rFonts w:hint="eastAsia" w:eastAsia="宋体"/>
          <w:lang w:val="en-US" w:eastAsia="zh-CN"/>
        </w:rPr>
        <w:t xml:space="preserve"> characteristic </w:t>
      </w:r>
      <w:r>
        <w:rPr>
          <w:rFonts w:eastAsia="宋体"/>
          <w:lang w:val="en-US" w:eastAsia="zh-CN"/>
        </w:rPr>
        <w:t xml:space="preserve">of </w:t>
      </w:r>
      <w:r>
        <w:rPr>
          <w:rFonts w:hint="eastAsia" w:eastAsia="宋体"/>
          <w:lang w:val="en-US" w:eastAsia="zh-CN"/>
        </w:rPr>
        <w:t>unlicensed band</w:t>
      </w:r>
      <w:r>
        <w:rPr>
          <w:rFonts w:eastAsia="宋体"/>
          <w:lang w:val="en-US" w:eastAsia="zh-CN"/>
        </w:rPr>
        <w:t xml:space="preserve"> operation</w:t>
      </w:r>
      <w:r>
        <w:rPr>
          <w:rFonts w:hint="eastAsia" w:eastAsia="宋体"/>
          <w:lang w:val="en-US" w:eastAsia="zh-CN"/>
        </w:rPr>
        <w:t>.</w:t>
      </w:r>
    </w:p>
    <w:p>
      <w:pPr>
        <w:widowControl w:val="0"/>
        <w:autoSpaceDE w:val="0"/>
        <w:autoSpaceDN w:val="0"/>
        <w:adjustRightInd w:val="0"/>
        <w:snapToGrid w:val="0"/>
        <w:spacing w:beforeLines="0" w:after="0" w:afterLines="0" w:line="276" w:lineRule="auto"/>
        <w:jc w:val="both"/>
        <w:rPr>
          <w:rStyle w:val="29"/>
          <w:strike/>
        </w:rPr>
      </w:pPr>
      <w:r>
        <w:rPr>
          <w:rFonts w:hint="eastAsia" w:ascii="Times New Roman" w:hAnsi="Times New Roman" w:eastAsia="宋体" w:cs="Times New Roman"/>
          <w:b w:val="0"/>
          <w:bCs w:val="0"/>
          <w:iCs w:val="0"/>
          <w:sz w:val="20"/>
          <w:szCs w:val="20"/>
          <w:lang w:val="en-US" w:eastAsia="zh-CN"/>
        </w:rPr>
        <w:t xml:space="preserve">In configured grant Type 1 and Type 2, gNB can configure a UE with periodicity and repetition times by RRC and </w:t>
      </w:r>
      <w:r>
        <w:rPr>
          <w:rFonts w:hint="eastAsia" w:eastAsia="宋体"/>
          <w:lang w:val="en-US" w:eastAsia="zh-CN"/>
        </w:rPr>
        <w:t xml:space="preserve">some enhancement should be considered. For instance, the number of repetitions can be re-interpreted as </w:t>
      </w:r>
      <w:r>
        <w:rPr>
          <w:rFonts w:hint="eastAsia" w:eastAsia="宋体"/>
          <w:bCs w:val="0"/>
          <w:lang w:val="en-US" w:eastAsia="zh-CN"/>
        </w:rPr>
        <w:t xml:space="preserve">candidate transmission occasions within the periodicity as illustrated in Figure 4. </w:t>
      </w:r>
      <w:r>
        <w:rPr>
          <w:rFonts w:hint="eastAsia" w:eastAsia="宋体"/>
          <w:lang w:val="en-US" w:eastAsia="zh-CN"/>
        </w:rPr>
        <w:t xml:space="preserve">UE can transmit PUSCH after </w:t>
      </w:r>
      <w:r>
        <w:rPr>
          <w:rFonts w:hint="eastAsia" w:eastAsia="宋体"/>
          <w:sz w:val="20"/>
          <w:szCs w:val="20"/>
          <w:lang w:val="en-US" w:eastAsia="zh-CN"/>
        </w:rPr>
        <w:t xml:space="preserve">a successful </w:t>
      </w:r>
      <w:r>
        <w:rPr>
          <w:rFonts w:hint="eastAsia" w:eastAsia="宋体"/>
          <w:lang w:val="en-US" w:eastAsia="zh-CN"/>
        </w:rPr>
        <w:t>LBT before any of the candidate transmission opportunities scheduled by the configured grant, and gNB can perform blind detection on uplink data according to the configuration.</w:t>
      </w:r>
    </w:p>
    <w:p>
      <w:pPr>
        <w:widowControl w:val="0"/>
        <w:autoSpaceDE w:val="0"/>
        <w:autoSpaceDN w:val="0"/>
        <w:adjustRightInd w:val="0"/>
        <w:snapToGrid w:val="0"/>
        <w:spacing w:after="0" w:line="276" w:lineRule="auto"/>
        <w:jc w:val="center"/>
        <w:rPr>
          <w:rStyle w:val="29"/>
        </w:rPr>
      </w:pPr>
      <w:r>
        <w:rPr>
          <w:b/>
          <w:sz w:val="22"/>
          <w:szCs w:val="22"/>
        </w:rPr>
        <w:object>
          <v:shape id="_x0000_i1028" o:spt="75" type="#_x0000_t75" style="height:113.5pt;width:387.5pt;" o:ole="t" filled="f" o:preferrelative="t" stroked="f" coordsize="21600,21600">
            <v:path/>
            <v:fill on="f" focussize="0,0"/>
            <v:stroke on="f" joinstyle="miter"/>
            <v:imagedata r:id="rId13" croptop="9453f" cropbottom="12141f" o:title=""/>
            <o:lock v:ext="edit" aspectratio="t"/>
            <w10:wrap type="none"/>
            <w10:anchorlock/>
          </v:shape>
          <o:OLEObject Type="Embed" ProgID="Visio.Drawing.11" ShapeID="_x0000_i1028" DrawAspect="Content" ObjectID="_1468075728" r:id="rId12">
            <o:LockedField>false</o:LockedField>
          </o:OLEObject>
        </w:object>
      </w:r>
    </w:p>
    <w:p>
      <w:pPr>
        <w:widowControl w:val="0"/>
        <w:autoSpaceDE w:val="0"/>
        <w:autoSpaceDN w:val="0"/>
        <w:adjustRightInd w:val="0"/>
        <w:snapToGrid w:val="0"/>
        <w:spacing w:beforeLines="0" w:after="120" w:afterLines="0" w:line="260" w:lineRule="auto"/>
        <w:jc w:val="center"/>
        <w:rPr>
          <w:rFonts w:eastAsia="等线"/>
          <w:b w:val="0"/>
          <w:lang w:val="en-US" w:eastAsia="zh-CN"/>
        </w:rPr>
      </w:pPr>
      <w:r>
        <w:rPr>
          <w:b w:val="0"/>
        </w:rPr>
        <w:t xml:space="preserve">Figure </w:t>
      </w:r>
      <w:r>
        <w:rPr>
          <w:rFonts w:hint="eastAsia" w:eastAsia="宋体"/>
          <w:b w:val="0"/>
          <w:lang w:val="en-US" w:eastAsia="zh-CN"/>
        </w:rPr>
        <w:t xml:space="preserve">4 </w:t>
      </w:r>
      <w:r>
        <w:rPr>
          <w:rFonts w:eastAsia="等线"/>
          <w:b w:val="0"/>
          <w:lang w:eastAsia="zh-CN"/>
        </w:rPr>
        <w:t xml:space="preserve">An example of multiple </w:t>
      </w:r>
      <w:r>
        <w:rPr>
          <w:rFonts w:hint="eastAsia" w:eastAsia="等线"/>
          <w:b w:val="0"/>
          <w:lang w:val="en-US" w:eastAsia="zh-CN"/>
        </w:rPr>
        <w:t xml:space="preserve">CCA or </w:t>
      </w:r>
      <w:r>
        <w:rPr>
          <w:rFonts w:eastAsia="等线"/>
          <w:b w:val="0"/>
          <w:lang w:eastAsia="zh-CN"/>
        </w:rPr>
        <w:t xml:space="preserve">transmission occasion candidates within a period for NR-U </w:t>
      </w:r>
      <w:r>
        <w:rPr>
          <w:rFonts w:hint="eastAsia" w:eastAsia="等线"/>
          <w:b w:val="0"/>
          <w:lang w:val="en-US" w:eastAsia="zh-CN"/>
        </w:rPr>
        <w:t>CG-PUSCH</w:t>
      </w:r>
    </w:p>
    <w:p>
      <w:pPr>
        <w:jc w:val="both"/>
        <w:rPr>
          <w:rFonts w:hint="eastAsia" w:eastAsia="宋体"/>
          <w:lang w:val="en-US" w:eastAsia="zh-CN"/>
        </w:rPr>
      </w:pPr>
      <w:r>
        <w:rPr>
          <w:rFonts w:hint="eastAsia" w:eastAsia="宋体"/>
          <w:lang w:val="en-US" w:eastAsia="zh-CN"/>
        </w:rPr>
        <w:t>In AUL, ending symbol of CG PUSCH can be configured as symbol #12 or #13. In NR-U, a configurable ending symbol should also be introduced. Different from AUL, NR-U supports multiple numerology and determining the ending symbol of NR-U CG PUSCH should consider SCS and LBT gap. For example, LBT gap only needs 1 symbol for 15/30kHz SCS&amp;25 us Cat2 LBT. However, it needs at less 2 symbols for 60kHz SCS&amp;25 us Cat2 LBT.</w:t>
      </w:r>
    </w:p>
    <w:p>
      <w:pPr>
        <w:jc w:val="both"/>
        <w:rPr>
          <w:rFonts w:eastAsia="宋体"/>
          <w:lang w:val="en-US" w:eastAsia="zh-CN"/>
        </w:rPr>
      </w:pPr>
      <w:r>
        <w:rPr>
          <w:rFonts w:hint="eastAsia" w:eastAsia="宋体"/>
          <w:lang w:val="en-US" w:eastAsia="zh-CN"/>
        </w:rPr>
        <w:t>I</w:t>
      </w:r>
      <w:r>
        <w:rPr>
          <w:rFonts w:eastAsia="宋体"/>
          <w:lang w:val="en-US" w:eastAsia="zh-CN"/>
        </w:rPr>
        <w:t xml:space="preserve">n order to increase </w:t>
      </w:r>
      <w:r>
        <w:rPr>
          <w:rFonts w:hint="eastAsia" w:eastAsia="宋体"/>
          <w:lang w:val="en-US" w:eastAsia="zh-CN"/>
        </w:rPr>
        <w:t xml:space="preserve">UL </w:t>
      </w:r>
      <w:r>
        <w:rPr>
          <w:rFonts w:eastAsia="宋体"/>
          <w:lang w:val="en-US" w:eastAsia="zh-CN"/>
        </w:rPr>
        <w:t xml:space="preserve">transmission opportunities, multiple frequency domain </w:t>
      </w:r>
      <w:r>
        <w:rPr>
          <w:rFonts w:hint="eastAsia" w:eastAsia="宋体"/>
          <w:lang w:val="en-US" w:eastAsia="zh-CN"/>
        </w:rPr>
        <w:t>opportunities</w:t>
      </w:r>
      <w:r>
        <w:rPr>
          <w:rFonts w:eastAsia="宋体"/>
          <w:lang w:val="en-US" w:eastAsia="zh-CN"/>
        </w:rPr>
        <w:t xml:space="preserve"> can also be considered for NR-U. For example, </w:t>
      </w:r>
      <w:r>
        <w:rPr>
          <w:rFonts w:hint="eastAsia" w:eastAsia="宋体"/>
          <w:lang w:val="en-US" w:eastAsia="zh-CN"/>
        </w:rPr>
        <w:t xml:space="preserve">multiple subbands </w:t>
      </w:r>
      <w:r>
        <w:rPr>
          <w:rFonts w:eastAsia="宋体"/>
          <w:lang w:val="en-US" w:eastAsia="zh-CN"/>
        </w:rPr>
        <w:t xml:space="preserve">can be configured to UE. When UL data arrives, UE can attempt to perform LBT in multiple </w:t>
      </w:r>
      <w:r>
        <w:rPr>
          <w:rFonts w:hint="eastAsia" w:eastAsia="宋体"/>
          <w:lang w:val="en-US" w:eastAsia="zh-CN"/>
        </w:rPr>
        <w:t>subbands</w:t>
      </w:r>
      <w:r>
        <w:rPr>
          <w:rFonts w:eastAsia="宋体"/>
          <w:lang w:val="en-US" w:eastAsia="zh-CN"/>
        </w:rPr>
        <w:t xml:space="preserve"> according to the </w:t>
      </w:r>
      <w:r>
        <w:rPr>
          <w:rFonts w:hint="eastAsia" w:eastAsia="宋体"/>
          <w:lang w:val="en-US" w:eastAsia="zh-CN"/>
        </w:rPr>
        <w:t xml:space="preserve">resource </w:t>
      </w:r>
      <w:r>
        <w:rPr>
          <w:rFonts w:eastAsia="宋体"/>
          <w:lang w:val="en-US" w:eastAsia="zh-CN"/>
        </w:rPr>
        <w:t xml:space="preserve">configuration for configured grant. If any LBT on these </w:t>
      </w:r>
      <w:r>
        <w:rPr>
          <w:rFonts w:hint="eastAsia" w:eastAsia="宋体"/>
          <w:lang w:val="en-US" w:eastAsia="zh-CN"/>
        </w:rPr>
        <w:t>subbands</w:t>
      </w:r>
      <w:r>
        <w:rPr>
          <w:rFonts w:eastAsia="宋体"/>
          <w:lang w:val="en-US" w:eastAsia="zh-CN"/>
        </w:rPr>
        <w:t xml:space="preserve"> succeeds, UE can transmit on </w:t>
      </w:r>
      <w:r>
        <w:rPr>
          <w:rFonts w:hint="eastAsia" w:eastAsia="宋体"/>
          <w:lang w:val="en-US" w:eastAsia="zh-CN"/>
        </w:rPr>
        <w:t xml:space="preserve">either </w:t>
      </w:r>
      <w:r>
        <w:rPr>
          <w:rFonts w:eastAsia="宋体"/>
          <w:lang w:val="en-US" w:eastAsia="zh-CN"/>
        </w:rPr>
        <w:t xml:space="preserve">multiple </w:t>
      </w:r>
      <w:r>
        <w:rPr>
          <w:rFonts w:hint="eastAsia" w:eastAsia="宋体"/>
          <w:lang w:val="en-US" w:eastAsia="zh-CN"/>
        </w:rPr>
        <w:t xml:space="preserve">subbands </w:t>
      </w:r>
      <w:r>
        <w:rPr>
          <w:rFonts w:eastAsia="宋体"/>
          <w:lang w:val="en-US" w:eastAsia="zh-CN"/>
        </w:rPr>
        <w:t xml:space="preserve">or </w:t>
      </w:r>
      <w:r>
        <w:rPr>
          <w:rFonts w:hint="eastAsia" w:eastAsia="宋体"/>
          <w:lang w:val="en-US" w:eastAsia="zh-CN"/>
        </w:rPr>
        <w:t>a selected one</w:t>
      </w:r>
      <w:r>
        <w:rPr>
          <w:rFonts w:eastAsia="宋体"/>
          <w:lang w:val="en-US" w:eastAsia="zh-CN"/>
        </w:rPr>
        <w:t xml:space="preserve">. More </w:t>
      </w:r>
      <w:r>
        <w:rPr>
          <w:rFonts w:eastAsia="宋体"/>
          <w:bCs/>
          <w:lang w:val="en-US" w:eastAsia="zh-CN"/>
        </w:rPr>
        <w:t xml:space="preserve">details </w:t>
      </w:r>
      <w:r>
        <w:rPr>
          <w:rFonts w:hint="eastAsia" w:eastAsia="宋体"/>
          <w:bCs/>
          <w:lang w:val="en-US" w:eastAsia="zh-CN"/>
        </w:rPr>
        <w:t>may</w:t>
      </w:r>
      <w:r>
        <w:rPr>
          <w:rFonts w:eastAsia="宋体"/>
          <w:bCs/>
          <w:lang w:val="en-US" w:eastAsia="zh-CN"/>
        </w:rPr>
        <w:t xml:space="preserve"> be further studied on </w:t>
      </w:r>
      <w:r>
        <w:rPr>
          <w:rFonts w:eastAsia="宋体"/>
          <w:lang w:val="en-US" w:eastAsia="zh-CN"/>
        </w:rPr>
        <w:t xml:space="preserve">multiple </w:t>
      </w:r>
      <w:r>
        <w:rPr>
          <w:rFonts w:hint="eastAsia" w:eastAsia="宋体"/>
          <w:lang w:val="en-US" w:eastAsia="zh-CN"/>
        </w:rPr>
        <w:t>subbands</w:t>
      </w:r>
      <w:r>
        <w:rPr>
          <w:rFonts w:eastAsia="宋体"/>
          <w:lang w:val="en-US" w:eastAsia="zh-CN"/>
        </w:rPr>
        <w:t xml:space="preserve"> transmission opportunities</w:t>
      </w:r>
      <w:r>
        <w:rPr>
          <w:rFonts w:eastAsia="宋体"/>
          <w:bCs/>
          <w:lang w:val="en-US" w:eastAsia="zh-CN"/>
        </w:rPr>
        <w:t>.</w:t>
      </w:r>
    </w:p>
    <w:p>
      <w:pPr>
        <w:numPr>
          <w:ilvl w:val="-1"/>
          <w:numId w:val="0"/>
        </w:numPr>
        <w:jc w:val="both"/>
        <w:rPr>
          <w:rFonts w:eastAsia="宋体"/>
          <w:b/>
          <w:i/>
          <w:iCs/>
          <w:lang w:val="en-US" w:eastAsia="zh-CN"/>
        </w:rPr>
      </w:pPr>
      <w:r>
        <w:rPr>
          <w:rFonts w:hint="eastAsia" w:eastAsia="宋体"/>
          <w:b/>
          <w:i/>
          <w:iCs/>
          <w:lang w:val="en-US" w:eastAsia="zh-CN"/>
        </w:rPr>
        <w:t xml:space="preserve">Proposal 10: </w:t>
      </w:r>
      <w:r>
        <w:rPr>
          <w:rFonts w:hint="eastAsia" w:eastAsia="宋体"/>
          <w:b w:val="0"/>
          <w:bCs/>
          <w:i/>
          <w:iCs/>
          <w:lang w:val="en-US" w:eastAsia="zh-CN"/>
        </w:rPr>
        <w:t>Determining the ending symbol of NR-U CG PUSCH should consider subcarrier spacing and LBT gap.</w:t>
      </w:r>
    </w:p>
    <w:p>
      <w:pPr>
        <w:numPr>
          <w:ilvl w:val="-1"/>
          <w:numId w:val="0"/>
        </w:numPr>
        <w:jc w:val="both"/>
        <w:rPr>
          <w:rFonts w:eastAsia="宋体"/>
          <w:i/>
          <w:iCs/>
          <w:lang w:val="en-US" w:eastAsia="zh-CN"/>
        </w:rPr>
      </w:pPr>
      <w:r>
        <w:rPr>
          <w:rFonts w:eastAsia="宋体"/>
          <w:b/>
          <w:i/>
          <w:iCs/>
          <w:lang w:val="en-US" w:eastAsia="zh-CN"/>
        </w:rPr>
        <w:t>Proposal</w:t>
      </w:r>
      <w:r>
        <w:rPr>
          <w:rFonts w:hint="eastAsia" w:eastAsia="宋体"/>
          <w:b/>
          <w:i/>
          <w:iCs/>
          <w:lang w:val="en-US" w:eastAsia="zh-CN"/>
        </w:rPr>
        <w:t xml:space="preserve"> 11</w:t>
      </w:r>
      <w:r>
        <w:rPr>
          <w:rFonts w:eastAsia="宋体"/>
          <w:b/>
          <w:i/>
          <w:iCs/>
          <w:lang w:val="en-US" w:eastAsia="zh-CN"/>
        </w:rPr>
        <w:t xml:space="preserve">: </w:t>
      </w:r>
      <w:r>
        <w:rPr>
          <w:rFonts w:eastAsia="宋体"/>
          <w:i/>
          <w:iCs/>
          <w:lang w:val="en-US" w:eastAsia="zh-CN"/>
        </w:rPr>
        <w:t>Multiple candidate transmission opportunities</w:t>
      </w:r>
      <w:r>
        <w:rPr>
          <w:rFonts w:hint="eastAsia" w:eastAsia="宋体"/>
          <w:i/>
          <w:iCs/>
          <w:lang w:val="en-US" w:eastAsia="zh-CN"/>
        </w:rPr>
        <w:t xml:space="preserve"> in </w:t>
      </w:r>
      <w:r>
        <w:rPr>
          <w:rFonts w:eastAsia="宋体"/>
          <w:i/>
          <w:iCs/>
          <w:lang w:val="en-US" w:eastAsia="zh-CN"/>
        </w:rPr>
        <w:t>time domain and/or frequency domain</w:t>
      </w:r>
      <w:r>
        <w:rPr>
          <w:rFonts w:hint="eastAsia" w:eastAsia="宋体"/>
          <w:i/>
          <w:iCs/>
          <w:lang w:val="en-US" w:eastAsia="zh-CN"/>
        </w:rPr>
        <w:t xml:space="preserve"> </w:t>
      </w:r>
      <w:r>
        <w:rPr>
          <w:rFonts w:eastAsia="宋体"/>
          <w:i/>
          <w:iCs/>
          <w:lang w:val="en-US" w:eastAsia="zh-CN"/>
        </w:rPr>
        <w:t>can be configured for configured grant.</w:t>
      </w:r>
    </w:p>
    <w:p>
      <w:pPr>
        <w:pStyle w:val="2"/>
        <w:rPr>
          <w:szCs w:val="22"/>
          <w:lang w:val="en-US" w:eastAsia="zh-CN"/>
        </w:rPr>
      </w:pPr>
      <w:r>
        <w:rPr>
          <w:rFonts w:hint="eastAsia"/>
          <w:szCs w:val="22"/>
          <w:lang w:val="en-US" w:eastAsia="zh-CN"/>
        </w:rPr>
        <w:t>UE multiplexing and collision handling</w:t>
      </w:r>
    </w:p>
    <w:p>
      <w:pPr>
        <w:jc w:val="both"/>
        <w:rPr>
          <w:rFonts w:eastAsia="宋体"/>
          <w:lang w:val="en-US" w:eastAsia="zh-CN"/>
        </w:rPr>
      </w:pPr>
      <w:r>
        <w:rPr>
          <w:rFonts w:hint="eastAsia" w:eastAsia="宋体"/>
          <w:lang w:val="en-US" w:eastAsia="zh-CN"/>
        </w:rPr>
        <w:t>For NR configured grant, as gNB may configure multiple UE</w:t>
      </w:r>
      <w:r>
        <w:rPr>
          <w:rFonts w:eastAsia="宋体"/>
          <w:lang w:val="en-US" w:eastAsia="zh-CN"/>
        </w:rPr>
        <w:t>s</w:t>
      </w:r>
      <w:r>
        <w:rPr>
          <w:rFonts w:hint="eastAsia" w:eastAsia="宋体"/>
          <w:lang w:val="en-US" w:eastAsia="zh-CN"/>
        </w:rPr>
        <w:t xml:space="preserve"> to </w:t>
      </w:r>
      <w:r>
        <w:rPr>
          <w:rFonts w:eastAsia="宋体"/>
          <w:lang w:val="en-US" w:eastAsia="zh-CN"/>
        </w:rPr>
        <w:t xml:space="preserve">share </w:t>
      </w:r>
      <w:r>
        <w:rPr>
          <w:rFonts w:hint="eastAsia" w:eastAsia="宋体"/>
          <w:lang w:val="en-US" w:eastAsia="zh-CN"/>
        </w:rPr>
        <w:t>the same resource</w:t>
      </w:r>
      <w:r>
        <w:rPr>
          <w:rFonts w:eastAsia="宋体"/>
          <w:lang w:val="en-US" w:eastAsia="zh-CN"/>
        </w:rPr>
        <w:t>,</w:t>
      </w:r>
      <w:r>
        <w:rPr>
          <w:rFonts w:hint="eastAsia" w:eastAsia="宋体"/>
          <w:lang w:val="en-US" w:eastAsia="zh-CN"/>
        </w:rPr>
        <w:t xml:space="preserve"> UL </w:t>
      </w:r>
      <w:r>
        <w:rPr>
          <w:rFonts w:eastAsia="宋体"/>
          <w:lang w:val="en-US" w:eastAsia="zh-CN"/>
        </w:rPr>
        <w:t xml:space="preserve">transmission </w:t>
      </w:r>
      <w:r>
        <w:rPr>
          <w:rFonts w:hint="eastAsia" w:eastAsia="宋体"/>
          <w:lang w:val="en-US" w:eastAsia="zh-CN"/>
        </w:rPr>
        <w:t>collision</w:t>
      </w:r>
      <w:r>
        <w:rPr>
          <w:rFonts w:eastAsia="宋体"/>
          <w:lang w:val="en-US" w:eastAsia="zh-CN"/>
        </w:rPr>
        <w:t>s</w:t>
      </w:r>
      <w:r>
        <w:rPr>
          <w:rFonts w:hint="eastAsia" w:eastAsia="宋体"/>
          <w:lang w:val="en-US" w:eastAsia="zh-CN"/>
        </w:rPr>
        <w:t xml:space="preserve"> </w:t>
      </w:r>
      <w:r>
        <w:rPr>
          <w:rFonts w:eastAsia="宋体"/>
          <w:lang w:val="en-US" w:eastAsia="zh-CN"/>
        </w:rPr>
        <w:t xml:space="preserve">might </w:t>
      </w:r>
      <w:r>
        <w:rPr>
          <w:rFonts w:hint="eastAsia" w:eastAsia="宋体"/>
          <w:lang w:val="en-US" w:eastAsia="zh-CN"/>
        </w:rPr>
        <w:t>occur.</w:t>
      </w:r>
      <w:r>
        <w:rPr>
          <w:rFonts w:eastAsia="宋体"/>
          <w:lang w:val="en-US" w:eastAsia="zh-CN"/>
        </w:rPr>
        <w:t xml:space="preserve"> </w:t>
      </w:r>
      <w:r>
        <w:rPr>
          <w:rFonts w:hint="eastAsia" w:eastAsia="宋体"/>
          <w:lang w:val="en-US" w:eastAsia="zh-CN"/>
        </w:rPr>
        <w:t xml:space="preserve">There are two cases to </w:t>
      </w:r>
      <w:r>
        <w:rPr>
          <w:rFonts w:eastAsia="宋体"/>
          <w:lang w:val="en-US" w:eastAsia="zh-CN"/>
        </w:rPr>
        <w:t xml:space="preserve">be </w:t>
      </w:r>
      <w:r>
        <w:rPr>
          <w:rFonts w:hint="eastAsia" w:eastAsia="宋体"/>
          <w:lang w:val="en-US" w:eastAsia="zh-CN"/>
        </w:rPr>
        <w:t xml:space="preserve">considered. </w:t>
      </w:r>
    </w:p>
    <w:p>
      <w:pPr>
        <w:numPr>
          <w:ilvl w:val="0"/>
          <w:numId w:val="16"/>
        </w:numPr>
        <w:jc w:val="both"/>
        <w:rPr>
          <w:rFonts w:eastAsia="宋体"/>
          <w:b/>
          <w:bCs/>
          <w:lang w:val="en-US" w:eastAsia="zh-CN"/>
        </w:rPr>
      </w:pPr>
      <w:r>
        <w:rPr>
          <w:rFonts w:hint="eastAsia" w:eastAsia="宋体"/>
          <w:b/>
          <w:bCs/>
          <w:lang w:val="en-US" w:eastAsia="zh-CN"/>
        </w:rPr>
        <w:t xml:space="preserve">Case1: configured grant </w:t>
      </w:r>
      <w:r>
        <w:rPr>
          <w:b/>
          <w:bCs/>
          <w:lang w:val="en-US"/>
        </w:rPr>
        <w:t xml:space="preserve">UE is allocated to occupy </w:t>
      </w:r>
      <w:r>
        <w:rPr>
          <w:rFonts w:hint="eastAsia" w:eastAsia="宋体"/>
          <w:b/>
          <w:bCs/>
          <w:lang w:val="en-US" w:eastAsia="zh-CN"/>
        </w:rPr>
        <w:t xml:space="preserve">parts of the </w:t>
      </w:r>
      <w:r>
        <w:rPr>
          <w:b/>
          <w:bCs/>
          <w:lang w:val="en-US"/>
        </w:rPr>
        <w:t>channel bandwidth</w:t>
      </w:r>
    </w:p>
    <w:p>
      <w:pPr>
        <w:jc w:val="both"/>
        <w:rPr>
          <w:rFonts w:eastAsia="宋体"/>
          <w:lang w:val="en-US" w:eastAsia="zh-CN"/>
        </w:rPr>
      </w:pPr>
      <w:r>
        <w:rPr>
          <w:rFonts w:hint="eastAsia" w:eastAsia="宋体"/>
          <w:lang w:val="en-US" w:eastAsia="zh-CN"/>
        </w:rPr>
        <w:t xml:space="preserve">In this case, different UE allocate different </w:t>
      </w:r>
      <w:r>
        <w:rPr>
          <w:lang w:val="en-US"/>
        </w:rPr>
        <w:t>interlaces</w:t>
      </w:r>
      <w:r>
        <w:rPr>
          <w:rFonts w:hint="eastAsia" w:eastAsia="宋体"/>
          <w:lang w:val="en-US" w:eastAsia="zh-CN"/>
        </w:rPr>
        <w:t xml:space="preserve">, but LBT is performed on the whole BWP or bandwidth. </w:t>
      </w:r>
      <w:r>
        <w:rPr>
          <w:rFonts w:eastAsia="宋体"/>
          <w:lang w:val="en-US" w:eastAsia="zh-CN"/>
        </w:rPr>
        <w:t>I</w:t>
      </w:r>
      <w:r>
        <w:rPr>
          <w:rFonts w:hint="eastAsia" w:eastAsia="宋体"/>
          <w:lang w:val="en-US" w:eastAsia="zh-CN"/>
        </w:rPr>
        <w:t>f one UE success</w:t>
      </w:r>
      <w:r>
        <w:rPr>
          <w:rFonts w:eastAsia="宋体"/>
          <w:lang w:val="en-US" w:eastAsia="zh-CN"/>
        </w:rPr>
        <w:t>fully</w:t>
      </w:r>
      <w:r>
        <w:rPr>
          <w:rFonts w:hint="eastAsia" w:eastAsia="宋体"/>
          <w:lang w:val="en-US" w:eastAsia="zh-CN"/>
        </w:rPr>
        <w:t xml:space="preserve"> perform</w:t>
      </w:r>
      <w:r>
        <w:rPr>
          <w:rFonts w:eastAsia="宋体"/>
          <w:lang w:val="en-US" w:eastAsia="zh-CN"/>
        </w:rPr>
        <w:t>s</w:t>
      </w:r>
      <w:r>
        <w:rPr>
          <w:rFonts w:hint="eastAsia" w:eastAsia="宋体"/>
          <w:lang w:val="en-US" w:eastAsia="zh-CN"/>
        </w:rPr>
        <w:t xml:space="preserve"> LBT </w:t>
      </w:r>
      <w:r>
        <w:rPr>
          <w:rFonts w:eastAsia="宋体"/>
          <w:lang w:val="en-US" w:eastAsia="zh-CN"/>
        </w:rPr>
        <w:t xml:space="preserve">earlier </w:t>
      </w:r>
      <w:r>
        <w:rPr>
          <w:rFonts w:hint="eastAsia" w:eastAsia="宋体"/>
          <w:lang w:val="en-US" w:eastAsia="zh-CN"/>
        </w:rPr>
        <w:t>and transmit</w:t>
      </w:r>
      <w:r>
        <w:rPr>
          <w:rFonts w:eastAsia="宋体"/>
          <w:lang w:val="en-US" w:eastAsia="zh-CN"/>
        </w:rPr>
        <w:t>s</w:t>
      </w:r>
      <w:r>
        <w:rPr>
          <w:rFonts w:hint="eastAsia" w:eastAsia="宋体"/>
          <w:lang w:val="en-US" w:eastAsia="zh-CN"/>
        </w:rPr>
        <w:t xml:space="preserve"> data on the conf</w:t>
      </w:r>
      <w:r>
        <w:rPr>
          <w:rFonts w:eastAsia="宋体"/>
          <w:lang w:val="en-US" w:eastAsia="zh-CN"/>
        </w:rPr>
        <w:t>ig</w:t>
      </w:r>
      <w:r>
        <w:rPr>
          <w:rFonts w:hint="eastAsia" w:eastAsia="宋体"/>
          <w:lang w:val="en-US" w:eastAsia="zh-CN"/>
        </w:rPr>
        <w:t xml:space="preserve">ured BWP, then other UEs may not </w:t>
      </w:r>
      <w:r>
        <w:rPr>
          <w:rFonts w:eastAsia="宋体"/>
          <w:lang w:val="en-US" w:eastAsia="zh-CN"/>
        </w:rPr>
        <w:t xml:space="preserve">be able to </w:t>
      </w:r>
      <w:r>
        <w:rPr>
          <w:rFonts w:hint="eastAsia" w:eastAsia="宋体"/>
          <w:lang w:val="en-US" w:eastAsia="zh-CN"/>
        </w:rPr>
        <w:t>access</w:t>
      </w:r>
      <w:r>
        <w:rPr>
          <w:rFonts w:eastAsia="宋体"/>
          <w:lang w:val="en-US" w:eastAsia="zh-CN"/>
        </w:rPr>
        <w:t xml:space="preserve"> channel due to</w:t>
      </w:r>
      <w:r>
        <w:rPr>
          <w:rFonts w:hint="eastAsia" w:eastAsia="宋体"/>
          <w:lang w:val="en-US" w:eastAsia="zh-CN"/>
        </w:rPr>
        <w:t xml:space="preserve"> LBT failure</w:t>
      </w:r>
      <w:r>
        <w:rPr>
          <w:rFonts w:eastAsia="宋体"/>
          <w:lang w:val="en-US" w:eastAsia="zh-CN"/>
        </w:rPr>
        <w:t xml:space="preserve"> on the same BWP.</w:t>
      </w:r>
      <w:r>
        <w:rPr>
          <w:rFonts w:hint="eastAsia" w:eastAsia="宋体"/>
          <w:lang w:val="en-US" w:eastAsia="zh-CN"/>
        </w:rPr>
        <w:t xml:space="preserve"> </w:t>
      </w:r>
      <w:r>
        <w:rPr>
          <w:rFonts w:eastAsia="宋体"/>
          <w:lang w:val="en-US" w:eastAsia="zh-CN"/>
        </w:rPr>
        <w:t xml:space="preserve">Therefore </w:t>
      </w:r>
      <w:r>
        <w:rPr>
          <w:rFonts w:hint="eastAsia" w:eastAsia="宋体"/>
          <w:lang w:val="en-US" w:eastAsia="zh-CN"/>
        </w:rPr>
        <w:t xml:space="preserve">multiple </w:t>
      </w:r>
      <w:r>
        <w:rPr>
          <w:rFonts w:eastAsia="宋体"/>
          <w:lang w:val="en-US" w:eastAsia="zh-CN"/>
        </w:rPr>
        <w:t xml:space="preserve">channel </w:t>
      </w:r>
      <w:r>
        <w:rPr>
          <w:rFonts w:hint="eastAsia" w:eastAsia="宋体"/>
          <w:lang w:val="en-US" w:eastAsia="zh-CN"/>
        </w:rPr>
        <w:t>access or UL multiple user multiplexing cannot</w:t>
      </w:r>
      <w:r>
        <w:rPr>
          <w:rFonts w:eastAsia="宋体"/>
          <w:lang w:val="en-US" w:eastAsia="zh-CN"/>
        </w:rPr>
        <w:t xml:space="preserve"> be</w:t>
      </w:r>
      <w:r>
        <w:rPr>
          <w:rFonts w:hint="eastAsia" w:eastAsia="宋体"/>
          <w:lang w:val="en-US" w:eastAsia="zh-CN"/>
        </w:rPr>
        <w:t xml:space="preserve"> achi</w:t>
      </w:r>
      <w:r>
        <w:rPr>
          <w:rFonts w:eastAsia="宋体"/>
          <w:lang w:val="en-US" w:eastAsia="zh-CN"/>
        </w:rPr>
        <w:t>e</w:t>
      </w:r>
      <w:r>
        <w:rPr>
          <w:rFonts w:hint="eastAsia" w:eastAsia="宋体"/>
          <w:lang w:val="en-US" w:eastAsia="zh-CN"/>
        </w:rPr>
        <w:t xml:space="preserve">ved. </w:t>
      </w:r>
      <w:r>
        <w:rPr>
          <w:rFonts w:eastAsia="宋体"/>
          <w:lang w:val="en-US" w:eastAsia="zh-CN"/>
        </w:rPr>
        <w:t>Some</w:t>
      </w:r>
      <w:r>
        <w:rPr>
          <w:rFonts w:hint="eastAsia" w:eastAsia="宋体"/>
          <w:lang w:val="en-US" w:eastAsia="zh-CN"/>
        </w:rPr>
        <w:t xml:space="preserve"> mechanisms should be considered to resolve these collision problems among multiple UEs attempting to access the same PUSCH resource. For example, </w:t>
      </w:r>
      <w:r>
        <w:rPr>
          <w:rFonts w:hint="eastAsia"/>
          <w:lang w:val="en-US" w:eastAsia="zh-CN"/>
        </w:rPr>
        <w:t>blank pattern method as discussed in [2]</w:t>
      </w:r>
      <w:r>
        <w:rPr>
          <w:rFonts w:hint="eastAsia" w:eastAsia="宋体"/>
          <w:lang w:val="en-US" w:eastAsia="zh-CN"/>
        </w:rPr>
        <w:t xml:space="preserve"> or same UL data transmission starting point mechanism </w:t>
      </w:r>
      <w:r>
        <w:rPr>
          <w:rFonts w:eastAsia="宋体"/>
          <w:lang w:val="en-US" w:eastAsia="zh-CN"/>
        </w:rPr>
        <w:t>can be used to</w:t>
      </w:r>
      <w:r>
        <w:rPr>
          <w:rFonts w:hint="eastAsia" w:eastAsia="宋体"/>
          <w:lang w:val="en-US" w:eastAsia="zh-CN"/>
        </w:rPr>
        <w:t xml:space="preserve"> </w:t>
      </w:r>
      <w:r>
        <w:rPr>
          <w:rFonts w:eastAsia="宋体"/>
          <w:lang w:val="en-US" w:eastAsia="zh-CN"/>
        </w:rPr>
        <w:t>reduce</w:t>
      </w:r>
      <w:r>
        <w:rPr>
          <w:rFonts w:hint="eastAsia" w:eastAsia="宋体"/>
          <w:lang w:val="en-US" w:eastAsia="zh-CN"/>
        </w:rPr>
        <w:t xml:space="preserve"> UL collision</w:t>
      </w:r>
      <w:r>
        <w:rPr>
          <w:rFonts w:eastAsia="宋体"/>
          <w:lang w:val="en-US" w:eastAsia="zh-CN"/>
        </w:rPr>
        <w:t>s</w:t>
      </w:r>
      <w:r>
        <w:rPr>
          <w:rFonts w:hint="eastAsia" w:eastAsia="宋体"/>
          <w:lang w:val="en-US" w:eastAsia="zh-CN"/>
        </w:rPr>
        <w:t xml:space="preserve">. </w:t>
      </w:r>
    </w:p>
    <w:p>
      <w:pPr>
        <w:numPr>
          <w:ilvl w:val="0"/>
          <w:numId w:val="16"/>
        </w:numPr>
        <w:jc w:val="both"/>
        <w:rPr>
          <w:rFonts w:eastAsia="宋体"/>
          <w:b/>
          <w:bCs/>
          <w:lang w:val="en-US" w:eastAsia="zh-CN"/>
        </w:rPr>
      </w:pPr>
      <w:r>
        <w:rPr>
          <w:rFonts w:hint="eastAsia" w:eastAsia="宋体"/>
          <w:b/>
          <w:bCs/>
          <w:lang w:val="en-US" w:eastAsia="zh-CN"/>
        </w:rPr>
        <w:t xml:space="preserve">Case2: configured grant </w:t>
      </w:r>
      <w:r>
        <w:rPr>
          <w:b/>
          <w:bCs/>
          <w:lang w:val="en-US"/>
        </w:rPr>
        <w:t>UE is allocated to occupy</w:t>
      </w:r>
      <w:r>
        <w:rPr>
          <w:rFonts w:hint="eastAsia" w:eastAsia="宋体"/>
          <w:b/>
          <w:bCs/>
          <w:lang w:val="en-US" w:eastAsia="zh-CN"/>
        </w:rPr>
        <w:t xml:space="preserve"> whole of</w:t>
      </w:r>
      <w:r>
        <w:rPr>
          <w:b/>
          <w:bCs/>
          <w:lang w:val="en-US"/>
        </w:rPr>
        <w:t xml:space="preserve"> the channel bandwidth</w:t>
      </w:r>
    </w:p>
    <w:p>
      <w:pPr>
        <w:jc w:val="both"/>
        <w:rPr>
          <w:rFonts w:eastAsia="宋体"/>
          <w:lang w:val="en-US" w:eastAsia="zh-CN"/>
        </w:rPr>
      </w:pPr>
      <w:r>
        <w:rPr>
          <w:rFonts w:hint="eastAsia" w:eastAsia="宋体"/>
          <w:lang w:val="en-US" w:eastAsia="zh-CN"/>
        </w:rPr>
        <w:t xml:space="preserve">In this case, </w:t>
      </w:r>
      <w:r>
        <w:rPr>
          <w:lang w:val="en-US"/>
        </w:rPr>
        <w:t xml:space="preserve">a </w:t>
      </w:r>
      <w:r>
        <w:rPr>
          <w:rFonts w:hint="eastAsia" w:eastAsia="宋体"/>
          <w:lang w:val="en-US" w:eastAsia="zh-CN"/>
        </w:rPr>
        <w:t xml:space="preserve">configured grant </w:t>
      </w:r>
      <w:r>
        <w:rPr>
          <w:lang w:val="en-US"/>
        </w:rPr>
        <w:t>UE is allocated to occupy the full channel bandwidth.</w:t>
      </w:r>
      <w:r>
        <w:rPr>
          <w:rFonts w:hint="eastAsia" w:eastAsia="宋体"/>
          <w:lang w:val="en-US" w:eastAsia="zh-CN"/>
        </w:rPr>
        <w:t xml:space="preserve"> </w:t>
      </w:r>
      <w:r>
        <w:rPr>
          <w:rFonts w:eastAsia="宋体"/>
          <w:lang w:val="en-US" w:eastAsia="zh-CN"/>
        </w:rPr>
        <w:t>T</w:t>
      </w:r>
      <w:r>
        <w:rPr>
          <w:rFonts w:hint="eastAsia" w:eastAsia="宋体"/>
          <w:lang w:val="en-US" w:eastAsia="zh-CN"/>
        </w:rPr>
        <w:t xml:space="preserve">he same resource </w:t>
      </w:r>
      <w:r>
        <w:rPr>
          <w:rFonts w:eastAsia="宋体"/>
          <w:lang w:val="en-US" w:eastAsia="zh-CN"/>
        </w:rPr>
        <w:t xml:space="preserve">would be used by other UEs </w:t>
      </w:r>
      <w:r>
        <w:rPr>
          <w:rFonts w:hint="eastAsia" w:eastAsia="宋体"/>
          <w:lang w:val="en-US" w:eastAsia="zh-CN"/>
        </w:rPr>
        <w:t>to avoid the resource waste if th</w:t>
      </w:r>
      <w:r>
        <w:rPr>
          <w:rFonts w:eastAsia="宋体"/>
          <w:lang w:val="en-US" w:eastAsia="zh-CN"/>
        </w:rPr>
        <w:t>is</w:t>
      </w:r>
      <w:r>
        <w:rPr>
          <w:rFonts w:hint="eastAsia" w:eastAsia="宋体"/>
          <w:lang w:val="en-US" w:eastAsia="zh-CN"/>
        </w:rPr>
        <w:t xml:space="preserve"> UE </w:t>
      </w:r>
      <w:r>
        <w:rPr>
          <w:rFonts w:eastAsia="宋体"/>
          <w:lang w:val="en-US" w:eastAsia="zh-CN"/>
        </w:rPr>
        <w:t xml:space="preserve">has </w:t>
      </w:r>
      <w:r>
        <w:rPr>
          <w:rFonts w:hint="eastAsia" w:eastAsia="宋体"/>
          <w:lang w:val="en-US" w:eastAsia="zh-CN"/>
        </w:rPr>
        <w:t xml:space="preserve">LBT failure or </w:t>
      </w:r>
      <w:r>
        <w:rPr>
          <w:rFonts w:eastAsia="宋体"/>
          <w:lang w:val="en-US" w:eastAsia="zh-CN"/>
        </w:rPr>
        <w:t xml:space="preserve">with </w:t>
      </w:r>
      <w:r>
        <w:rPr>
          <w:rFonts w:hint="eastAsia" w:eastAsia="宋体"/>
          <w:lang w:val="en-US" w:eastAsia="zh-CN"/>
        </w:rPr>
        <w:t xml:space="preserve">no data to transmit. To alleviate the collision problem when multiple UEs attempting to access the same PUSCH resource, </w:t>
      </w:r>
      <w:r>
        <w:rPr>
          <w:lang w:val="en-US" w:eastAsia="zh-CN"/>
        </w:rPr>
        <w:t>FeLAA AUL approach (i.e., UE-selected starting offset and RRC configured starting offset</w:t>
      </w:r>
      <w:r>
        <w:rPr>
          <w:rFonts w:hint="eastAsia"/>
          <w:lang w:val="en-US" w:eastAsia="zh-CN"/>
        </w:rPr>
        <w:t xml:space="preserve"> set</w:t>
      </w:r>
      <w:r>
        <w:rPr>
          <w:lang w:val="en-US" w:eastAsia="zh-CN"/>
        </w:rPr>
        <w:t xml:space="preserve">) </w:t>
      </w:r>
      <w:r>
        <w:rPr>
          <w:rFonts w:hint="eastAsia"/>
          <w:lang w:val="en-US" w:eastAsia="zh-CN"/>
        </w:rPr>
        <w:t xml:space="preserve">can be </w:t>
      </w:r>
      <w:r>
        <w:rPr>
          <w:lang w:val="en-US" w:eastAsia="zh-CN"/>
        </w:rPr>
        <w:t>the baseline</w:t>
      </w:r>
      <w:r>
        <w:rPr>
          <w:rFonts w:hint="eastAsia"/>
          <w:lang w:val="en-US" w:eastAsia="zh-CN"/>
        </w:rPr>
        <w:t xml:space="preserve">. Further enhancement can be considered for NR flexible and more starting point support. </w:t>
      </w:r>
    </w:p>
    <w:p>
      <w:pPr>
        <w:jc w:val="both"/>
        <w:rPr>
          <w:rFonts w:eastAsia="宋体"/>
          <w:b w:val="0"/>
          <w:bCs/>
          <w:i/>
          <w:iCs/>
          <w:lang w:val="en-US" w:eastAsia="zh-CN"/>
        </w:rPr>
      </w:pPr>
      <w:r>
        <w:rPr>
          <w:rFonts w:eastAsia="宋体"/>
          <w:b/>
          <w:i/>
          <w:iCs/>
          <w:lang w:eastAsia="zh-CN"/>
        </w:rPr>
        <w:t xml:space="preserve">Proposal </w:t>
      </w:r>
      <w:r>
        <w:rPr>
          <w:rFonts w:hint="eastAsia" w:eastAsia="宋体"/>
          <w:b/>
          <w:i/>
          <w:iCs/>
          <w:lang w:val="en-US" w:eastAsia="zh-CN"/>
        </w:rPr>
        <w:t>12</w:t>
      </w:r>
      <w:r>
        <w:rPr>
          <w:rFonts w:eastAsia="宋体"/>
          <w:b/>
          <w:i/>
          <w:iCs/>
          <w:lang w:eastAsia="zh-CN"/>
        </w:rPr>
        <w:t>:</w:t>
      </w:r>
      <w:r>
        <w:rPr>
          <w:rFonts w:eastAsia="宋体"/>
          <w:b w:val="0"/>
          <w:bCs/>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7"/>
        </w:numPr>
        <w:jc w:val="both"/>
        <w:rPr>
          <w:rFonts w:eastAsia="宋体"/>
          <w:b w:val="0"/>
          <w:bCs/>
          <w:i/>
          <w:iCs/>
          <w:lang w:eastAsia="zh-CN"/>
        </w:rPr>
      </w:pPr>
      <w:r>
        <w:rPr>
          <w:rFonts w:hint="eastAsia" w:eastAsia="宋体"/>
          <w:b w:val="0"/>
          <w:bCs/>
          <w:i/>
          <w:iCs/>
          <w:lang w:val="en-US" w:eastAsia="zh-CN"/>
        </w:rPr>
        <w:t>same UL data transmission starting point mechanism</w:t>
      </w:r>
    </w:p>
    <w:p>
      <w:pPr>
        <w:numPr>
          <w:ilvl w:val="0"/>
          <w:numId w:val="17"/>
        </w:numPr>
        <w:jc w:val="both"/>
        <w:rPr>
          <w:rFonts w:eastAsia="宋体"/>
          <w:b w:val="0"/>
          <w:bCs/>
          <w:i/>
          <w:iCs/>
          <w:lang w:eastAsia="zh-CN"/>
        </w:rPr>
      </w:pPr>
      <w:r>
        <w:rPr>
          <w:rFonts w:hint="eastAsia"/>
          <w:b w:val="0"/>
          <w:bCs/>
          <w:i/>
          <w:iCs/>
          <w:lang w:val="en-US" w:eastAsia="zh-CN"/>
        </w:rPr>
        <w:t>blank pattern method</w:t>
      </w:r>
    </w:p>
    <w:p>
      <w:pPr>
        <w:numPr>
          <w:ilvl w:val="0"/>
          <w:numId w:val="17"/>
        </w:numPr>
        <w:jc w:val="both"/>
        <w:rPr>
          <w:bCs/>
          <w:lang w:val="en-US" w:eastAsia="zh-CN"/>
        </w:rPr>
      </w:pPr>
      <w:r>
        <w:rPr>
          <w:rFonts w:hint="eastAsia"/>
          <w:b w:val="0"/>
          <w:bCs/>
          <w:i/>
          <w:iCs/>
          <w:lang w:val="en-US" w:eastAsia="zh-CN"/>
        </w:rPr>
        <w:t>FeLAA AUL approach based</w:t>
      </w:r>
    </w:p>
    <w:bookmarkEnd w:id="1"/>
    <w:bookmarkEnd w:id="2"/>
    <w:bookmarkEnd w:id="3"/>
    <w:bookmarkEnd w:id="4"/>
    <w:p>
      <w:pPr>
        <w:pStyle w:val="2"/>
        <w:ind w:left="448" w:hanging="448"/>
        <w:jc w:val="both"/>
        <w:rPr>
          <w:rFonts w:eastAsia="宋体" w:cs="Arial"/>
          <w:b/>
          <w:sz w:val="28"/>
          <w:szCs w:val="28"/>
          <w:lang w:eastAsia="zh-CN"/>
        </w:rPr>
      </w:pPr>
      <w:bookmarkStart w:id="9" w:name="IDX-CHP-8-0993"/>
      <w:bookmarkEnd w:id="9"/>
      <w:bookmarkStart w:id="10" w:name="IDX-CHP-8-0992"/>
      <w:bookmarkEnd w:id="10"/>
      <w:bookmarkStart w:id="11" w:name="IDX-CHP-8-0996"/>
      <w:bookmarkEnd w:id="11"/>
      <w:bookmarkStart w:id="12" w:name="IDX-CHP-8-0995"/>
      <w:bookmarkEnd w:id="12"/>
      <w:bookmarkStart w:id="13" w:name="IDX-CHP-8-0994"/>
      <w:bookmarkEnd w:id="13"/>
      <w:r>
        <w:rPr>
          <w:rFonts w:hint="eastAsia" w:eastAsia="宋体" w:cs="Arial"/>
          <w:b/>
          <w:sz w:val="28"/>
          <w:szCs w:val="28"/>
          <w:lang w:val="en-US" w:eastAsia="zh-CN"/>
        </w:rPr>
        <w:t xml:space="preserve"> </w:t>
      </w:r>
      <w:r>
        <w:rPr>
          <w:rFonts w:eastAsia="宋体" w:cs="Arial"/>
          <w:b/>
          <w:sz w:val="28"/>
          <w:szCs w:val="28"/>
          <w:lang w:eastAsia="zh-CN"/>
        </w:rPr>
        <w:t xml:space="preserve">Conclusion </w:t>
      </w:r>
    </w:p>
    <w:p>
      <w:pPr>
        <w:widowControl w:val="0"/>
        <w:tabs>
          <w:tab w:val="left" w:pos="2784"/>
        </w:tabs>
        <w:autoSpaceDE w:val="0"/>
        <w:autoSpaceDN w:val="0"/>
        <w:adjustRightInd w:val="0"/>
        <w:spacing w:after="12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discuss the configured grant aspects for NR operation in unlicensed spectrum</w:t>
      </w:r>
      <w:r>
        <w:rPr>
          <w:rFonts w:eastAsia="宋体"/>
          <w:lang w:val="en-US" w:eastAsia="zh-CN"/>
        </w:rPr>
        <w:t>, and have the following proposal</w:t>
      </w:r>
      <w:r>
        <w:rPr>
          <w:rFonts w:hint="eastAsia" w:eastAsia="宋体"/>
          <w:lang w:val="en-US" w:eastAsia="zh-CN"/>
        </w:rPr>
        <w:t>s</w:t>
      </w:r>
      <w:r>
        <w:rPr>
          <w:rFonts w:eastAsia="宋体"/>
          <w:lang w:val="en-US" w:eastAsia="zh-CN"/>
        </w:rPr>
        <w:t>:</w:t>
      </w:r>
    </w:p>
    <w:p>
      <w:pPr>
        <w:rPr>
          <w:rFonts w:eastAsia="宋体"/>
          <w:b/>
          <w:bCs/>
          <w:i/>
          <w:iCs/>
          <w:lang w:val="en-US" w:eastAsia="zh-CN"/>
        </w:rPr>
      </w:pPr>
      <w:r>
        <w:rPr>
          <w:rFonts w:eastAsia="宋体"/>
          <w:b/>
          <w:bCs/>
          <w:i/>
          <w:iCs/>
          <w:lang w:val="en-US" w:eastAsia="zh-CN"/>
        </w:rPr>
        <w:t>Proposal</w:t>
      </w:r>
      <w:r>
        <w:rPr>
          <w:rFonts w:hint="eastAsia" w:eastAsia="宋体"/>
          <w:b/>
          <w:bCs/>
          <w:i/>
          <w:iCs/>
          <w:lang w:val="en-US" w:eastAsia="zh-CN"/>
        </w:rPr>
        <w:t xml:space="preserve"> 1: </w:t>
      </w:r>
    </w:p>
    <w:p>
      <w:pPr>
        <w:numPr>
          <w:ilvl w:val="0"/>
          <w:numId w:val="13"/>
        </w:numPr>
        <w:rPr>
          <w:rFonts w:eastAsia="宋体"/>
          <w:bCs/>
          <w:i/>
          <w:iCs/>
          <w:lang w:val="en-US" w:eastAsia="zh-CN"/>
        </w:rPr>
      </w:pPr>
      <w:r>
        <w:rPr>
          <w:rFonts w:hint="eastAsia" w:eastAsia="宋体"/>
          <w:bCs/>
          <w:i/>
          <w:iCs/>
          <w:lang w:val="en-US" w:eastAsia="zh-CN"/>
        </w:rPr>
        <w:t>CBG-based retransmission with CG resource should be supported.</w:t>
      </w:r>
    </w:p>
    <w:p>
      <w:pPr>
        <w:numPr>
          <w:ilvl w:val="0"/>
          <w:numId w:val="13"/>
        </w:numPr>
        <w:rPr>
          <w:rFonts w:eastAsia="宋体"/>
          <w:bCs/>
          <w:i/>
          <w:iCs/>
          <w:lang w:val="en-US" w:eastAsia="zh-CN"/>
        </w:rPr>
      </w:pPr>
      <w:r>
        <w:rPr>
          <w:rFonts w:hint="eastAsia" w:eastAsia="宋体"/>
          <w:bCs/>
          <w:i/>
          <w:iCs/>
          <w:lang w:val="en-US" w:eastAsia="zh-CN"/>
        </w:rPr>
        <w:t>CBG level ACK/NACK feedback information can be included in the DFI.</w:t>
      </w:r>
    </w:p>
    <w:p>
      <w:pPr>
        <w:jc w:val="both"/>
        <w:rPr>
          <w:rFonts w:eastAsia="宋体"/>
          <w:b/>
          <w:i/>
          <w:iCs/>
          <w:lang w:eastAsia="zh-CN"/>
        </w:rPr>
      </w:pPr>
      <w:r>
        <w:rPr>
          <w:rFonts w:eastAsia="宋体"/>
          <w:b/>
          <w:i/>
          <w:iCs/>
          <w:lang w:val="en-US" w:eastAsia="zh-CN"/>
        </w:rPr>
        <w:t xml:space="preserve">Proposal </w:t>
      </w:r>
      <w:r>
        <w:rPr>
          <w:rFonts w:hint="eastAsia" w:eastAsia="宋体"/>
          <w:b/>
          <w:i/>
          <w:iCs/>
          <w:lang w:val="en-US" w:eastAsia="zh-CN"/>
        </w:rPr>
        <w:t>2</w:t>
      </w:r>
      <w:r>
        <w:rPr>
          <w:rFonts w:eastAsia="宋体"/>
          <w:b/>
          <w:i/>
          <w:iCs/>
          <w:lang w:val="en-US" w:eastAsia="zh-CN"/>
        </w:rPr>
        <w:t xml:space="preserve">: </w:t>
      </w:r>
      <w:r>
        <w:rPr>
          <w:rFonts w:eastAsia="宋体"/>
          <w:i/>
          <w:iCs/>
          <w:lang w:eastAsia="zh-CN"/>
        </w:rPr>
        <w:t>Transmission is initial or retransmission, which can be judged by NDI</w:t>
      </w:r>
      <w:r>
        <w:rPr>
          <w:rFonts w:eastAsia="宋体"/>
          <w:i/>
          <w:iCs/>
          <w:lang w:val="en-US" w:eastAsia="zh-CN"/>
        </w:rPr>
        <w:t>.</w:t>
      </w:r>
    </w:p>
    <w:p>
      <w:pPr>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3</w:t>
      </w:r>
      <w:r>
        <w:rPr>
          <w:rFonts w:eastAsia="宋体"/>
          <w:b/>
          <w:i/>
          <w:iCs/>
          <w:lang w:val="en-US" w:eastAsia="zh-CN"/>
        </w:rPr>
        <w:t xml:space="preserve">: </w:t>
      </w:r>
      <w:r>
        <w:rPr>
          <w:rFonts w:eastAsia="宋体"/>
          <w:i/>
          <w:iCs/>
          <w:lang w:val="en-US" w:eastAsia="zh-CN"/>
        </w:rPr>
        <w:t>DFI size should be</w:t>
      </w:r>
      <w:r>
        <w:rPr>
          <w:rFonts w:hint="eastAsia" w:eastAsia="宋体"/>
          <w:i/>
          <w:iCs/>
          <w:lang w:val="en-US" w:eastAsia="zh-CN"/>
        </w:rPr>
        <w:t xml:space="preserve"> </w:t>
      </w:r>
      <w:r>
        <w:rPr>
          <w:rFonts w:eastAsia="宋体"/>
          <w:i/>
          <w:iCs/>
          <w:lang w:val="en-US" w:eastAsia="zh-CN"/>
        </w:rPr>
        <w:t xml:space="preserve">similar to </w:t>
      </w:r>
      <w:r>
        <w:rPr>
          <w:rFonts w:hint="eastAsia" w:eastAsia="宋体"/>
          <w:i/>
          <w:iCs/>
          <w:lang w:val="en-US" w:eastAsia="zh-CN"/>
        </w:rPr>
        <w:t xml:space="preserve">the UL grant </w:t>
      </w:r>
      <w:r>
        <w:rPr>
          <w:rFonts w:eastAsia="宋体"/>
          <w:i/>
          <w:iCs/>
          <w:lang w:val="en-US" w:eastAsia="zh-CN"/>
        </w:rPr>
        <w:t>DCI size</w:t>
      </w:r>
      <w:r>
        <w:rPr>
          <w:rFonts w:hint="eastAsia" w:eastAsia="宋体"/>
          <w:i/>
          <w:iCs/>
          <w:lang w:val="en-US" w:eastAsia="zh-CN"/>
        </w:rPr>
        <w:t xml:space="preserve"> and the solution to minimize DFI size should be introduced if CBG-level HARQ-ACK feedback is included in DFI</w:t>
      </w:r>
      <w:r>
        <w:rPr>
          <w:rFonts w:eastAsia="宋体"/>
          <w:i/>
          <w:iCs/>
          <w:lang w:val="en-US" w:eastAsia="zh-CN"/>
        </w:rPr>
        <w:t>.</w:t>
      </w:r>
    </w:p>
    <w:p>
      <w:pPr>
        <w:jc w:val="both"/>
        <w:rPr>
          <w:rFonts w:eastAsia="宋体"/>
          <w:i/>
          <w:iCs/>
          <w:lang w:val="en-US" w:eastAsia="zh-CN"/>
        </w:rPr>
      </w:pPr>
      <w:r>
        <w:rPr>
          <w:rFonts w:hint="eastAsia" w:eastAsia="宋体"/>
          <w:b/>
          <w:bCs/>
          <w:i/>
          <w:iCs/>
          <w:lang w:val="en-US" w:eastAsia="zh-CN"/>
        </w:rPr>
        <w:t>Proposal 4:</w:t>
      </w:r>
      <w:r>
        <w:rPr>
          <w:rFonts w:hint="eastAsia" w:eastAsia="宋体"/>
          <w:i/>
          <w:iCs/>
          <w:lang w:val="en-US" w:eastAsia="zh-CN"/>
        </w:rPr>
        <w:t xml:space="preserve"> The minimum timing between CG PUSCH and DFI should be introduced and it can be N1+X symbol.</w:t>
      </w:r>
    </w:p>
    <w:p>
      <w:pPr>
        <w:jc w:val="both"/>
        <w:rPr>
          <w:rFonts w:eastAsia="宋体"/>
          <w:b/>
          <w:i/>
          <w:iCs/>
          <w:lang w:val="en-US" w:eastAsia="zh-CN"/>
        </w:rPr>
      </w:pPr>
      <w:r>
        <w:rPr>
          <w:rFonts w:eastAsia="宋体"/>
          <w:b/>
          <w:i/>
          <w:iCs/>
          <w:lang w:eastAsia="zh-CN"/>
        </w:rPr>
        <w:t xml:space="preserve">Proposal </w:t>
      </w:r>
      <w:r>
        <w:rPr>
          <w:rFonts w:hint="eastAsia" w:eastAsia="宋体"/>
          <w:b/>
          <w:i/>
          <w:iCs/>
          <w:lang w:val="en-US" w:eastAsia="zh-CN"/>
        </w:rPr>
        <w:t xml:space="preserve">5: </w:t>
      </w:r>
    </w:p>
    <w:p>
      <w:pPr>
        <w:numPr>
          <w:ilvl w:val="0"/>
          <w:numId w:val="15"/>
        </w:numPr>
        <w:spacing w:line="240" w:lineRule="auto"/>
        <w:jc w:val="both"/>
        <w:rPr>
          <w:rFonts w:eastAsia="宋体"/>
          <w:i/>
          <w:iCs/>
          <w:lang w:val="en-US" w:eastAsia="zh-CN"/>
        </w:rPr>
      </w:pPr>
      <w:r>
        <w:rPr>
          <w:rFonts w:hint="eastAsia" w:eastAsia="宋体"/>
          <w:i/>
          <w:iCs/>
          <w:lang w:val="en-US" w:eastAsia="zh-CN"/>
        </w:rPr>
        <w:t>UE ID is not need to be included in the UCI.</w:t>
      </w:r>
    </w:p>
    <w:p>
      <w:pPr>
        <w:numPr>
          <w:ilvl w:val="0"/>
          <w:numId w:val="15"/>
        </w:numPr>
        <w:spacing w:line="240" w:lineRule="auto"/>
        <w:jc w:val="both"/>
        <w:rPr>
          <w:rFonts w:hint="eastAsia" w:eastAsia="宋体"/>
          <w:i/>
          <w:iCs/>
          <w:lang w:val="en-US" w:eastAsia="zh-CN"/>
        </w:rPr>
      </w:pPr>
      <w:r>
        <w:rPr>
          <w:rFonts w:hint="eastAsia" w:eastAsia="宋体"/>
          <w:i/>
          <w:iCs/>
          <w:lang w:val="en-US" w:eastAsia="zh-CN"/>
        </w:rPr>
        <w:t>CBGTI should be included in the UCI.</w:t>
      </w:r>
    </w:p>
    <w:p>
      <w:pPr>
        <w:numPr>
          <w:ilvl w:val="0"/>
          <w:numId w:val="15"/>
        </w:numPr>
        <w:spacing w:line="240" w:lineRule="auto"/>
        <w:jc w:val="both"/>
        <w:rPr>
          <w:rFonts w:hint="eastAsia" w:eastAsia="宋体"/>
          <w:i/>
          <w:iCs/>
          <w:lang w:val="en-US" w:eastAsia="zh-CN"/>
        </w:rPr>
      </w:pPr>
      <w:r>
        <w:rPr>
          <w:rFonts w:hint="eastAsia" w:eastAsia="宋体"/>
          <w:i/>
          <w:iCs/>
          <w:lang w:val="en-US" w:eastAsia="zh-CN"/>
        </w:rPr>
        <w:t>UAI may also be included in the UCI.</w:t>
      </w:r>
    </w:p>
    <w:p>
      <w:pPr>
        <w:numPr>
          <w:ilvl w:val="255"/>
          <w:numId w:val="0"/>
        </w:numPr>
        <w:tabs>
          <w:tab w:val="left" w:pos="7184"/>
        </w:tabs>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6</w:t>
      </w:r>
      <w:r>
        <w:rPr>
          <w:rFonts w:eastAsia="宋体"/>
          <w:b/>
          <w:i/>
          <w:iCs/>
          <w:lang w:val="en-US" w:eastAsia="zh-CN"/>
        </w:rPr>
        <w:t xml:space="preserve">: </w:t>
      </w:r>
      <w:r>
        <w:rPr>
          <w:rFonts w:hint="eastAsia" w:eastAsia="宋体"/>
          <w:b w:val="0"/>
          <w:bCs/>
          <w:i/>
          <w:iCs/>
          <w:lang w:val="en-US" w:eastAsia="zh-CN"/>
        </w:rPr>
        <w:t>T</w:t>
      </w:r>
      <w:r>
        <w:rPr>
          <w:rFonts w:eastAsia="宋体"/>
          <w:i/>
          <w:iCs/>
          <w:lang w:val="en-US" w:eastAsia="zh-CN"/>
        </w:rPr>
        <w:t xml:space="preserve">he UCI </w:t>
      </w:r>
      <w:r>
        <w:rPr>
          <w:rFonts w:hint="eastAsia" w:eastAsia="宋体"/>
          <w:i/>
          <w:iCs/>
          <w:lang w:val="en-US" w:eastAsia="zh-CN"/>
        </w:rPr>
        <w:t>can be</w:t>
      </w:r>
      <w:r>
        <w:rPr>
          <w:rFonts w:eastAsia="宋体"/>
          <w:i/>
          <w:iCs/>
          <w:lang w:val="en-US" w:eastAsia="zh-CN"/>
        </w:rPr>
        <w:t xml:space="preserve"> mapped using the Rel-15 UCI multiplexing rules.</w:t>
      </w:r>
    </w:p>
    <w:p>
      <w:pPr>
        <w:numPr>
          <w:ilvl w:val="-1"/>
          <w:numId w:val="0"/>
        </w:numPr>
        <w:spacing w:line="240" w:lineRule="auto"/>
        <w:ind w:left="0" w:firstLine="0"/>
        <w:jc w:val="both"/>
        <w:rPr>
          <w:rFonts w:eastAsia="宋体"/>
          <w:i/>
          <w:iCs/>
          <w:lang w:val="en-US" w:eastAsia="zh-CN"/>
        </w:rPr>
      </w:pPr>
      <w:r>
        <w:rPr>
          <w:rFonts w:hint="eastAsia" w:eastAsia="宋体"/>
          <w:b/>
          <w:bCs/>
          <w:i/>
          <w:iCs/>
          <w:lang w:val="en-US" w:eastAsia="zh-CN"/>
        </w:rPr>
        <w:t xml:space="preserve">Proposal 7: </w:t>
      </w:r>
      <w:r>
        <w:rPr>
          <w:rFonts w:hint="eastAsia" w:eastAsia="宋体"/>
          <w:i/>
          <w:iCs/>
          <w:lang w:val="en-US" w:eastAsia="zh-CN"/>
        </w:rPr>
        <w:t xml:space="preserve">The COT sharing information can be the remaining slot number and the symbol number of the MCOT. </w:t>
      </w:r>
    </w:p>
    <w:p>
      <w:pPr>
        <w:rPr>
          <w:rFonts w:eastAsia="宋体"/>
          <w:bCs/>
          <w:i/>
          <w:iCs/>
          <w:lang w:val="en-US" w:eastAsia="zh-CN"/>
        </w:rPr>
      </w:pPr>
      <w:r>
        <w:rPr>
          <w:rFonts w:eastAsia="宋体"/>
          <w:b/>
          <w:bCs/>
          <w:i/>
          <w:iCs/>
          <w:lang w:eastAsia="zh-CN"/>
        </w:rPr>
        <w:t xml:space="preserve">Proposal </w:t>
      </w:r>
      <w:r>
        <w:rPr>
          <w:rFonts w:hint="eastAsia" w:eastAsia="宋体"/>
          <w:b/>
          <w:bCs/>
          <w:i/>
          <w:iCs/>
          <w:lang w:val="en-US" w:eastAsia="zh-CN"/>
        </w:rPr>
        <w:t xml:space="preserve">8: </w:t>
      </w:r>
      <w:r>
        <w:rPr>
          <w:rFonts w:hint="eastAsia" w:eastAsia="宋体"/>
          <w:b w:val="0"/>
          <w:bCs/>
          <w:i/>
          <w:iCs/>
          <w:lang w:val="en-US" w:eastAsia="zh-CN"/>
        </w:rPr>
        <w:t>T</w:t>
      </w:r>
      <w:r>
        <w:rPr>
          <w:rFonts w:eastAsia="宋体"/>
          <w:b w:val="0"/>
          <w:bCs/>
          <w:i/>
          <w:iCs/>
          <w:lang w:val="en-US" w:eastAsia="zh-CN"/>
        </w:rPr>
        <w:t>he resource sharing mechanisms and rules for UE initiated COT sharing is the same as the gNB initiated COT sharing.</w:t>
      </w:r>
    </w:p>
    <w:p>
      <w:pPr>
        <w:jc w:val="both"/>
        <w:rPr>
          <w:rFonts w:eastAsia="宋体"/>
          <w:b/>
          <w:i/>
          <w:iCs/>
          <w:lang w:val="en-US" w:eastAsia="zh-CN"/>
        </w:rPr>
      </w:pPr>
      <w:r>
        <w:rPr>
          <w:rFonts w:eastAsia="宋体"/>
          <w:b/>
          <w:i/>
          <w:iCs/>
          <w:lang w:val="en-US" w:eastAsia="zh-CN"/>
        </w:rPr>
        <w:t xml:space="preserve">Proposal </w:t>
      </w:r>
      <w:r>
        <w:rPr>
          <w:rFonts w:hint="eastAsia" w:eastAsia="宋体"/>
          <w:b/>
          <w:i/>
          <w:iCs/>
          <w:lang w:val="en-US" w:eastAsia="zh-CN"/>
        </w:rPr>
        <w:t>9</w:t>
      </w:r>
      <w:r>
        <w:rPr>
          <w:rFonts w:eastAsia="宋体"/>
          <w:b/>
          <w:i/>
          <w:iCs/>
          <w:lang w:val="en-US" w:eastAsia="zh-CN"/>
        </w:rPr>
        <w:t>:</w:t>
      </w:r>
      <w:r>
        <w:rPr>
          <w:rFonts w:eastAsia="宋体"/>
          <w:b w:val="0"/>
          <w:bCs/>
          <w:i/>
          <w:iCs/>
          <w:lang w:val="en-US" w:eastAsia="zh-CN"/>
        </w:rPr>
        <w:t xml:space="preserve"> </w:t>
      </w:r>
      <w:r>
        <w:rPr>
          <w:rFonts w:hint="eastAsia" w:eastAsia="宋体"/>
          <w:b w:val="0"/>
          <w:bCs/>
          <w:i/>
          <w:iCs/>
          <w:lang w:val="en-US" w:eastAsia="zh-CN"/>
        </w:rPr>
        <w:t>A</w:t>
      </w:r>
      <w:r>
        <w:rPr>
          <w:rFonts w:hint="eastAsia" w:eastAsia="宋体"/>
          <w:i/>
          <w:iCs/>
          <w:lang w:val="en-US" w:eastAsia="zh-CN"/>
        </w:rPr>
        <w:t xml:space="preserve"> method for decreas</w:t>
      </w:r>
      <w:r>
        <w:rPr>
          <w:rFonts w:eastAsia="宋体"/>
          <w:i/>
          <w:iCs/>
          <w:lang w:val="en-US" w:eastAsia="zh-CN"/>
        </w:rPr>
        <w:t>ing</w:t>
      </w:r>
      <w:r>
        <w:rPr>
          <w:rFonts w:hint="eastAsia" w:eastAsia="宋体"/>
          <w:i/>
          <w:iCs/>
          <w:lang w:val="en-US" w:eastAsia="zh-CN"/>
        </w:rPr>
        <w:t xml:space="preserve"> the LBT impact on DFI and the CS-RNTI </w:t>
      </w:r>
      <w:r>
        <w:rPr>
          <w:rFonts w:eastAsia="宋体"/>
          <w:i/>
          <w:iCs/>
          <w:lang w:val="en-US" w:eastAsia="zh-CN"/>
        </w:rPr>
        <w:t>scrambled</w:t>
      </w:r>
      <w:r>
        <w:rPr>
          <w:rFonts w:hint="eastAsia" w:eastAsia="宋体"/>
          <w:i/>
          <w:iCs/>
          <w:lang w:val="en-US" w:eastAsia="zh-CN"/>
        </w:rPr>
        <w:t xml:space="preserve"> DCI transmission can be considered, such as</w:t>
      </w:r>
      <w:r>
        <w:rPr>
          <w:rFonts w:hint="eastAsia" w:eastAsia="宋体"/>
          <w:bCs/>
          <w:i/>
          <w:iCs/>
          <w:lang w:val="en-US" w:eastAsia="zh-CN"/>
        </w:rPr>
        <w:t xml:space="preserve"> </w:t>
      </w:r>
      <w:r>
        <w:rPr>
          <w:rFonts w:hint="eastAsia" w:eastAsia="宋体"/>
          <w:i/>
          <w:iCs/>
          <w:lang w:val="en-US" w:eastAsia="zh-CN"/>
        </w:rPr>
        <w:t>COT sharing scheme with configured grant transmission UE</w:t>
      </w:r>
      <w:r>
        <w:rPr>
          <w:rFonts w:hint="eastAsia" w:eastAsia="宋体"/>
          <w:bCs/>
          <w:i/>
          <w:iCs/>
          <w:lang w:val="en-US" w:eastAsia="zh-CN"/>
        </w:rPr>
        <w:t>.</w:t>
      </w:r>
    </w:p>
    <w:p>
      <w:pPr>
        <w:numPr>
          <w:ilvl w:val="-1"/>
          <w:numId w:val="0"/>
        </w:numPr>
        <w:jc w:val="both"/>
        <w:rPr>
          <w:rFonts w:eastAsia="宋体"/>
          <w:b w:val="0"/>
          <w:bCs/>
          <w:i/>
          <w:iCs/>
          <w:lang w:val="en-US" w:eastAsia="zh-CN"/>
        </w:rPr>
      </w:pPr>
      <w:r>
        <w:rPr>
          <w:rFonts w:hint="eastAsia" w:eastAsia="宋体"/>
          <w:b/>
          <w:i/>
          <w:iCs/>
          <w:lang w:val="en-US" w:eastAsia="zh-CN"/>
        </w:rPr>
        <w:t xml:space="preserve">Proposal 10: </w:t>
      </w:r>
      <w:r>
        <w:rPr>
          <w:rFonts w:hint="eastAsia" w:eastAsia="宋体"/>
          <w:b w:val="0"/>
          <w:bCs/>
          <w:i/>
          <w:iCs/>
          <w:lang w:val="en-US" w:eastAsia="zh-CN"/>
        </w:rPr>
        <w:t>Determining the ending symbol of NR-U CG PUSCH should consider subcarrier spacing and LBT gap.</w:t>
      </w:r>
    </w:p>
    <w:p>
      <w:pPr>
        <w:numPr>
          <w:ilvl w:val="-1"/>
          <w:numId w:val="0"/>
        </w:numPr>
        <w:jc w:val="both"/>
        <w:rPr>
          <w:rFonts w:eastAsia="宋体"/>
          <w:i/>
          <w:iCs/>
          <w:lang w:val="en-US" w:eastAsia="zh-CN"/>
        </w:rPr>
      </w:pPr>
      <w:r>
        <w:rPr>
          <w:rFonts w:eastAsia="宋体"/>
          <w:b/>
          <w:i/>
          <w:iCs/>
          <w:lang w:val="en-US" w:eastAsia="zh-CN"/>
        </w:rPr>
        <w:t xml:space="preserve">Proposal </w:t>
      </w:r>
      <w:r>
        <w:rPr>
          <w:rFonts w:hint="eastAsia" w:eastAsia="宋体"/>
          <w:b/>
          <w:i/>
          <w:iCs/>
          <w:lang w:val="en-US" w:eastAsia="zh-CN"/>
        </w:rPr>
        <w:t>11</w:t>
      </w:r>
      <w:r>
        <w:rPr>
          <w:rFonts w:eastAsia="宋体"/>
          <w:b/>
          <w:i/>
          <w:iCs/>
          <w:lang w:val="en-US" w:eastAsia="zh-CN"/>
        </w:rPr>
        <w:t xml:space="preserve">: </w:t>
      </w:r>
      <w:r>
        <w:rPr>
          <w:rFonts w:eastAsia="宋体"/>
          <w:i/>
          <w:iCs/>
          <w:lang w:val="en-US" w:eastAsia="zh-CN"/>
        </w:rPr>
        <w:t>Multiple candidate transmission opportunities</w:t>
      </w:r>
      <w:r>
        <w:rPr>
          <w:rFonts w:hint="eastAsia" w:eastAsia="宋体"/>
          <w:i/>
          <w:iCs/>
          <w:lang w:val="en-US" w:eastAsia="zh-CN"/>
        </w:rPr>
        <w:t xml:space="preserve"> in </w:t>
      </w:r>
      <w:r>
        <w:rPr>
          <w:rFonts w:eastAsia="宋体"/>
          <w:i/>
          <w:iCs/>
          <w:lang w:val="en-US" w:eastAsia="zh-CN"/>
        </w:rPr>
        <w:t>time domain and/or frequency domain can be configured for configured grant.</w:t>
      </w:r>
    </w:p>
    <w:p>
      <w:pPr>
        <w:jc w:val="both"/>
        <w:rPr>
          <w:rFonts w:eastAsia="宋体"/>
          <w:b w:val="0"/>
          <w:bCs/>
          <w:i/>
          <w:iCs/>
          <w:lang w:val="en-US" w:eastAsia="zh-CN"/>
        </w:rPr>
      </w:pPr>
      <w:r>
        <w:rPr>
          <w:rFonts w:eastAsia="宋体"/>
          <w:b/>
          <w:i/>
          <w:iCs/>
          <w:lang w:eastAsia="zh-CN"/>
        </w:rPr>
        <w:t xml:space="preserve">Proposal </w:t>
      </w:r>
      <w:r>
        <w:rPr>
          <w:rFonts w:hint="eastAsia" w:eastAsia="宋体"/>
          <w:b/>
          <w:i/>
          <w:iCs/>
          <w:lang w:val="en-US" w:eastAsia="zh-CN"/>
        </w:rPr>
        <w:t>12</w:t>
      </w:r>
      <w:r>
        <w:rPr>
          <w:rFonts w:eastAsia="宋体"/>
          <w:b/>
          <w:i/>
          <w:iCs/>
          <w:lang w:eastAsia="zh-CN"/>
        </w:rPr>
        <w:t xml:space="preserve">: </w:t>
      </w:r>
      <w:r>
        <w:rPr>
          <w:rFonts w:hint="eastAsia" w:eastAsia="宋体"/>
          <w:b w:val="0"/>
          <w:bCs/>
          <w:i/>
          <w:iCs/>
          <w:lang w:val="en-US" w:eastAsia="zh-CN"/>
        </w:rPr>
        <w:t xml:space="preserve">To support multiple user access </w:t>
      </w:r>
      <w:r>
        <w:rPr>
          <w:rFonts w:eastAsia="宋体"/>
          <w:b w:val="0"/>
          <w:bCs/>
          <w:i/>
          <w:iCs/>
          <w:lang w:val="en-US" w:eastAsia="zh-CN"/>
        </w:rPr>
        <w:t>for NR-U</w:t>
      </w:r>
      <w:r>
        <w:rPr>
          <w:rFonts w:hint="eastAsia" w:eastAsia="宋体"/>
          <w:b w:val="0"/>
          <w:bCs/>
          <w:i/>
          <w:iCs/>
          <w:lang w:val="en-US" w:eastAsia="zh-CN"/>
        </w:rPr>
        <w:t xml:space="preserve"> considering LBT influence, the methods below can be considered:</w:t>
      </w:r>
    </w:p>
    <w:p>
      <w:pPr>
        <w:numPr>
          <w:ilvl w:val="0"/>
          <w:numId w:val="15"/>
        </w:numPr>
        <w:spacing w:line="240" w:lineRule="auto"/>
        <w:jc w:val="both"/>
        <w:rPr>
          <w:rFonts w:hint="eastAsia" w:eastAsia="宋体"/>
          <w:b w:val="0"/>
          <w:bCs w:val="0"/>
          <w:i/>
          <w:iCs/>
          <w:lang w:val="en-US" w:eastAsia="zh-CN"/>
        </w:rPr>
      </w:pPr>
      <w:r>
        <w:rPr>
          <w:rFonts w:hint="eastAsia" w:eastAsia="宋体"/>
          <w:b w:val="0"/>
          <w:bCs w:val="0"/>
          <w:i/>
          <w:iCs/>
          <w:lang w:val="en-US" w:eastAsia="zh-CN"/>
        </w:rPr>
        <w:t>same UL data transmission starting point mechanism</w:t>
      </w:r>
    </w:p>
    <w:p>
      <w:pPr>
        <w:numPr>
          <w:ilvl w:val="0"/>
          <w:numId w:val="15"/>
        </w:numPr>
        <w:spacing w:line="240" w:lineRule="auto"/>
        <w:jc w:val="both"/>
        <w:rPr>
          <w:rFonts w:hint="eastAsia" w:eastAsia="宋体"/>
          <w:b w:val="0"/>
          <w:i/>
          <w:iCs/>
          <w:lang w:val="en-US" w:eastAsia="zh-CN"/>
        </w:rPr>
      </w:pPr>
      <w:r>
        <w:rPr>
          <w:rFonts w:hint="eastAsia" w:eastAsia="宋体"/>
          <w:b w:val="0"/>
          <w:bCs w:val="0"/>
          <w:i/>
          <w:iCs/>
          <w:lang w:val="en-US" w:eastAsia="zh-CN"/>
        </w:rPr>
        <w:t>blank pattern method</w:t>
      </w:r>
    </w:p>
    <w:p>
      <w:pPr>
        <w:numPr>
          <w:ilvl w:val="0"/>
          <w:numId w:val="15"/>
        </w:numPr>
        <w:spacing w:line="240" w:lineRule="auto"/>
        <w:jc w:val="both"/>
        <w:rPr>
          <w:rFonts w:eastAsia="宋体"/>
          <w:b/>
          <w:i/>
          <w:iCs/>
          <w:lang w:val="en-US" w:eastAsia="zh-CN"/>
        </w:rPr>
      </w:pPr>
      <w:r>
        <w:rPr>
          <w:rFonts w:hint="eastAsia" w:eastAsia="宋体"/>
          <w:b w:val="0"/>
          <w:bCs w:val="0"/>
          <w:i/>
          <w:iCs/>
          <w:lang w:val="en-US" w:eastAsia="zh-CN"/>
        </w:rPr>
        <w:t>FeLAA AUL approach based</w:t>
      </w:r>
    </w:p>
    <w:p>
      <w:pPr>
        <w:pStyle w:val="2"/>
        <w:jc w:val="both"/>
        <w:rPr>
          <w:rFonts w:eastAsia="宋体" w:cs="Arial"/>
          <w:b/>
          <w:sz w:val="28"/>
          <w:szCs w:val="28"/>
          <w:lang w:eastAsia="zh-CN"/>
        </w:rPr>
      </w:pPr>
      <w:r>
        <w:rPr>
          <w:rFonts w:hint="eastAsia" w:eastAsia="宋体" w:cs="Arial"/>
          <w:b/>
          <w:sz w:val="28"/>
          <w:szCs w:val="28"/>
          <w:lang w:val="en-US" w:eastAsia="zh-CN"/>
        </w:rPr>
        <w:t xml:space="preserve"> </w:t>
      </w:r>
      <w:r>
        <w:rPr>
          <w:rFonts w:eastAsia="宋体" w:cs="Arial"/>
          <w:b/>
          <w:sz w:val="28"/>
          <w:szCs w:val="28"/>
          <w:lang w:eastAsia="zh-CN"/>
        </w:rPr>
        <w:t xml:space="preserve">References </w:t>
      </w:r>
    </w:p>
    <w:p>
      <w:pPr>
        <w:widowControl w:val="0"/>
        <w:numPr>
          <w:ilvl w:val="0"/>
          <w:numId w:val="18"/>
        </w:numPr>
        <w:autoSpaceDE w:val="0"/>
        <w:autoSpaceDN w:val="0"/>
        <w:adjustRightInd w:val="0"/>
        <w:spacing w:after="0" w:line="276" w:lineRule="auto"/>
        <w:jc w:val="both"/>
        <w:rPr>
          <w:rFonts w:eastAsia="宋体"/>
          <w:lang w:val="en-US" w:eastAsia="zh-CN"/>
        </w:rPr>
      </w:pPr>
      <w:r>
        <w:rPr>
          <w:rFonts w:eastAsia="宋体"/>
          <w:lang w:val="en-US" w:eastAsia="zh-CN"/>
        </w:rPr>
        <w:t>3GPP, RP-</w:t>
      </w:r>
      <w:r>
        <w:rPr>
          <w:rFonts w:hint="eastAsia" w:eastAsia="宋体"/>
          <w:lang w:val="en-US" w:eastAsia="zh-CN"/>
        </w:rPr>
        <w:t>182878</w:t>
      </w:r>
      <w:r>
        <w:rPr>
          <w:rFonts w:eastAsia="宋体"/>
          <w:lang w:val="en-US" w:eastAsia="zh-CN"/>
        </w:rPr>
        <w:t xml:space="preserve">, </w:t>
      </w:r>
      <w:r>
        <w:rPr>
          <w:rFonts w:hint="eastAsia" w:eastAsia="宋体"/>
          <w:lang w:val="en-US" w:eastAsia="zh-CN"/>
        </w:rPr>
        <w:t xml:space="preserve">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w:t>
      </w:r>
      <w:r>
        <w:rPr>
          <w:rFonts w:eastAsia="宋体"/>
          <w:lang w:val="en-US" w:eastAsia="zh-CN"/>
        </w:rPr>
        <w:t xml:space="preserve">, </w:t>
      </w:r>
      <w:r>
        <w:rPr>
          <w:rFonts w:hint="eastAsia" w:eastAsia="宋体"/>
          <w:lang w:val="en-US" w:eastAsia="zh-CN"/>
        </w:rPr>
        <w:t>Qualcomm,</w:t>
      </w:r>
      <w:r>
        <w:rPr>
          <w:rFonts w:eastAsia="宋体"/>
          <w:lang w:val="en-US" w:eastAsia="zh-CN"/>
        </w:rPr>
        <w:t xml:space="preserve"> </w:t>
      </w:r>
      <w:r>
        <w:rPr>
          <w:rFonts w:hint="eastAsia" w:eastAsia="宋体"/>
          <w:lang w:val="en-US" w:eastAsia="zh-CN"/>
        </w:rPr>
        <w:t>Dec</w:t>
      </w:r>
      <w:r>
        <w:rPr>
          <w:rFonts w:eastAsia="宋体"/>
          <w:lang w:val="en-US" w:eastAsia="zh-CN"/>
        </w:rPr>
        <w:t>ember</w:t>
      </w:r>
      <w:r>
        <w:rPr>
          <w:rFonts w:hint="eastAsia" w:eastAsia="宋体"/>
          <w:lang w:val="en-US" w:eastAsia="zh-CN"/>
        </w:rPr>
        <w:t xml:space="preserve">, </w:t>
      </w:r>
      <w:r>
        <w:rPr>
          <w:rFonts w:eastAsia="宋体"/>
          <w:lang w:val="en-US" w:eastAsia="zh-CN"/>
        </w:rPr>
        <w:t>201</w:t>
      </w:r>
      <w:r>
        <w:rPr>
          <w:rFonts w:hint="eastAsia" w:eastAsia="宋体"/>
          <w:lang w:val="en-US" w:eastAsia="zh-CN"/>
        </w:rPr>
        <w:t>8</w:t>
      </w:r>
      <w:r>
        <w:rPr>
          <w:rFonts w:eastAsia="宋体"/>
          <w:lang w:val="en-US" w:eastAsia="zh-CN"/>
        </w:rPr>
        <w:t>, RAN</w:t>
      </w:r>
      <w:r>
        <w:rPr>
          <w:rFonts w:hint="eastAsia" w:eastAsia="宋体"/>
          <w:lang w:val="en-US" w:eastAsia="zh-CN"/>
        </w:rPr>
        <w:t>#82</w:t>
      </w:r>
    </w:p>
    <w:bookmarkEnd w:id="0"/>
    <w:p>
      <w:pPr>
        <w:widowControl w:val="0"/>
        <w:numPr>
          <w:ilvl w:val="0"/>
          <w:numId w:val="18"/>
        </w:numPr>
        <w:autoSpaceDE w:val="0"/>
        <w:autoSpaceDN w:val="0"/>
        <w:adjustRightInd w:val="0"/>
        <w:spacing w:after="0" w:line="276" w:lineRule="auto"/>
        <w:jc w:val="both"/>
        <w:rPr>
          <w:rFonts w:eastAsia="宋体"/>
          <w:lang w:val="en-US" w:eastAsia="zh-CN"/>
        </w:rPr>
      </w:pPr>
      <w:r>
        <w:rPr>
          <w:rFonts w:hint="eastAsia" w:eastAsia="宋体"/>
          <w:lang w:val="en-US" w:eastAsia="zh-CN"/>
        </w:rPr>
        <w:t xml:space="preserve">R1-1908205, </w:t>
      </w:r>
      <w:r>
        <w:rPr>
          <w:rFonts w:hint="default" w:eastAsia="宋体"/>
          <w:lang w:val="en-US" w:eastAsia="zh-CN"/>
        </w:rPr>
        <w:t>“</w:t>
      </w:r>
      <w:r>
        <w:rPr>
          <w:rFonts w:hint="eastAsia" w:eastAsia="宋体"/>
          <w:lang w:val="en-US" w:eastAsia="zh-CN"/>
        </w:rPr>
        <w:t>Discussion on channel access procedure for NR-U</w:t>
      </w:r>
      <w:r>
        <w:rPr>
          <w:rFonts w:hint="default" w:eastAsia="宋体"/>
          <w:lang w:val="en-US" w:eastAsia="zh-CN"/>
        </w:rPr>
        <w:t>”</w:t>
      </w:r>
      <w:r>
        <w:rPr>
          <w:rFonts w:hint="eastAsia" w:eastAsia="宋体"/>
          <w:lang w:val="en-US" w:eastAsia="zh-CN"/>
        </w:rPr>
        <w:t>, ZTE, Sanechips, August, 2019, RAN1 #98</w:t>
      </w: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Fonts w:ascii="Times New Roman" w:hAnsi="Times New Roman"/>
        <w:b w:val="0"/>
        <w:i w:val="0"/>
      </w:rPr>
    </w:pPr>
    <w:r>
      <w:rPr>
        <w:rFonts w:ascii="Times New Roman" w:hAnsi="Times New Roman"/>
        <w:b w:val="0"/>
        <w:i w:val="0"/>
      </w:rPr>
      <w:fldChar w:fldCharType="begin"/>
    </w:r>
    <w:r>
      <w:rPr>
        <w:rStyle w:val="25"/>
        <w:rFonts w:ascii="Times New Roman" w:hAnsi="Times New Roman"/>
        <w:b w:val="0"/>
        <w:i w:val="0"/>
      </w:rPr>
      <w:instrText xml:space="preserve">PAGE  </w:instrText>
    </w:r>
    <w:r>
      <w:rPr>
        <w:rFonts w:ascii="Times New Roman" w:hAnsi="Times New Roman"/>
        <w:b w:val="0"/>
        <w:i w:val="0"/>
      </w:rPr>
      <w:fldChar w:fldCharType="separate"/>
    </w:r>
    <w:r>
      <w:rPr>
        <w:rStyle w:val="25"/>
        <w:rFonts w:ascii="Times New Roman" w:hAnsi="Times New Roman"/>
        <w:b w:val="0"/>
        <w:i w:val="0"/>
      </w:rPr>
      <w:t>1</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5"/>
      </w:rPr>
    </w:pPr>
    <w:r>
      <w:fldChar w:fldCharType="begin"/>
    </w:r>
    <w:r>
      <w:rPr>
        <w:rStyle w:val="25"/>
      </w:rPr>
      <w:instrText xml:space="preserve">PAGE  </w:instrText>
    </w:r>
    <w:r>
      <w:fldChar w:fldCharType="separate"/>
    </w:r>
    <w:r>
      <w:rPr>
        <w:rStyle w:val="25"/>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56E7F5C"/>
    <w:multiLevelType w:val="multilevel"/>
    <w:tmpl w:val="056E7F5C"/>
    <w:lvl w:ilvl="0" w:tentative="0">
      <w:start w:val="1"/>
      <w:numFmt w:val="decimal"/>
      <w:pStyle w:val="115"/>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3">
    <w:nsid w:val="172778F3"/>
    <w:multiLevelType w:val="multilevel"/>
    <w:tmpl w:val="172778F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17E8960"/>
    <w:multiLevelType w:val="singleLevel"/>
    <w:tmpl w:val="217E8960"/>
    <w:lvl w:ilvl="0" w:tentative="0">
      <w:start w:val="1"/>
      <w:numFmt w:val="bullet"/>
      <w:lvlText w:val=""/>
      <w:lvlJc w:val="left"/>
      <w:pPr>
        <w:ind w:left="420" w:hanging="420"/>
      </w:pPr>
      <w:rPr>
        <w:rFonts w:hint="default" w:ascii="Wingdings" w:hAnsi="Wingdings"/>
      </w:rPr>
    </w:lvl>
  </w:abstractNum>
  <w:abstractNum w:abstractNumId="5">
    <w:nsid w:val="228513F0"/>
    <w:multiLevelType w:val="multilevel"/>
    <w:tmpl w:val="228513F0"/>
    <w:lvl w:ilvl="0" w:tentative="0">
      <w:start w:val="1"/>
      <w:numFmt w:val="decimal"/>
      <w:pStyle w:val="100"/>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C6B34F7"/>
    <w:multiLevelType w:val="multilevel"/>
    <w:tmpl w:val="2C6B34F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AA46647"/>
    <w:multiLevelType w:val="multilevel"/>
    <w:tmpl w:val="3AA46647"/>
    <w:lvl w:ilvl="0" w:tentative="0">
      <w:start w:val="1"/>
      <w:numFmt w:val="decimal"/>
      <w:pStyle w:val="110"/>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A55685D"/>
    <w:multiLevelType w:val="singleLevel"/>
    <w:tmpl w:val="4A55685D"/>
    <w:lvl w:ilvl="0" w:tentative="0">
      <w:start w:val="1"/>
      <w:numFmt w:val="bullet"/>
      <w:pStyle w:val="89"/>
      <w:lvlText w:val=""/>
      <w:lvlJc w:val="left"/>
      <w:pPr>
        <w:tabs>
          <w:tab w:val="left" w:pos="992"/>
        </w:tabs>
        <w:ind w:left="992" w:hanging="425"/>
      </w:pPr>
      <w:rPr>
        <w:rFonts w:hint="default" w:ascii="Symbol" w:hAnsi="Symbol"/>
      </w:rPr>
    </w:lvl>
  </w:abstractNum>
  <w:abstractNum w:abstractNumId="9">
    <w:nsid w:val="52CA544A"/>
    <w:multiLevelType w:val="singleLevel"/>
    <w:tmpl w:val="52CA544A"/>
    <w:lvl w:ilvl="0" w:tentative="0">
      <w:start w:val="1"/>
      <w:numFmt w:val="decimal"/>
      <w:pStyle w:val="106"/>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0">
    <w:nsid w:val="5C32E4F1"/>
    <w:multiLevelType w:val="singleLevel"/>
    <w:tmpl w:val="5C32E4F1"/>
    <w:lvl w:ilvl="0" w:tentative="0">
      <w:start w:val="1"/>
      <w:numFmt w:val="bullet"/>
      <w:lvlText w:val=""/>
      <w:lvlJc w:val="left"/>
      <w:pPr>
        <w:ind w:left="420" w:hanging="420"/>
      </w:pPr>
      <w:rPr>
        <w:rFonts w:hint="default" w:ascii="Wingdings" w:hAnsi="Wingdings"/>
      </w:rPr>
    </w:lvl>
  </w:abstractNum>
  <w:abstractNum w:abstractNumId="11">
    <w:nsid w:val="5C3313C1"/>
    <w:multiLevelType w:val="singleLevel"/>
    <w:tmpl w:val="5C3313C1"/>
    <w:lvl w:ilvl="0" w:tentative="0">
      <w:start w:val="1"/>
      <w:numFmt w:val="bullet"/>
      <w:lvlText w:val=""/>
      <w:lvlJc w:val="left"/>
      <w:pPr>
        <w:ind w:left="420" w:hanging="420"/>
      </w:pPr>
      <w:rPr>
        <w:rFonts w:hint="default" w:ascii="Wingdings" w:hAnsi="Wingdings"/>
      </w:rPr>
    </w:lvl>
  </w:abstractNum>
  <w:abstractNum w:abstractNumId="12">
    <w:nsid w:val="5C33158E"/>
    <w:multiLevelType w:val="singleLevel"/>
    <w:tmpl w:val="5C33158E"/>
    <w:lvl w:ilvl="0" w:tentative="0">
      <w:start w:val="1"/>
      <w:numFmt w:val="bullet"/>
      <w:lvlText w:val=""/>
      <w:lvlJc w:val="left"/>
      <w:pPr>
        <w:ind w:left="420" w:hanging="420"/>
      </w:pPr>
      <w:rPr>
        <w:rFonts w:hint="default" w:ascii="Wingdings" w:hAnsi="Wingdings"/>
      </w:rPr>
    </w:lvl>
  </w:abstractNum>
  <w:abstractNum w:abstractNumId="13">
    <w:nsid w:val="5C5311EE"/>
    <w:multiLevelType w:val="singleLevel"/>
    <w:tmpl w:val="5C5311EE"/>
    <w:lvl w:ilvl="0" w:tentative="0">
      <w:start w:val="1"/>
      <w:numFmt w:val="bullet"/>
      <w:lvlText w:val=""/>
      <w:lvlJc w:val="left"/>
      <w:pPr>
        <w:ind w:left="420" w:hanging="420"/>
      </w:pPr>
      <w:rPr>
        <w:rFonts w:hint="default" w:ascii="Wingdings" w:hAnsi="Wingdings"/>
      </w:rPr>
    </w:lvl>
  </w:abstractNum>
  <w:abstractNum w:abstractNumId="14">
    <w:nsid w:val="5C9DB2C9"/>
    <w:multiLevelType w:val="singleLevel"/>
    <w:tmpl w:val="5C9DB2C9"/>
    <w:lvl w:ilvl="0" w:tentative="0">
      <w:start w:val="1"/>
      <w:numFmt w:val="bullet"/>
      <w:lvlText w:val=""/>
      <w:lvlJc w:val="left"/>
      <w:pPr>
        <w:ind w:left="420" w:hanging="420"/>
      </w:pPr>
      <w:rPr>
        <w:rFonts w:hint="default" w:ascii="Wingdings" w:hAnsi="Wingdings"/>
      </w:rPr>
    </w:lvl>
  </w:abstractNum>
  <w:abstractNum w:abstractNumId="15">
    <w:nsid w:val="5D4D4AA5"/>
    <w:multiLevelType w:val="singleLevel"/>
    <w:tmpl w:val="5D4D4AA5"/>
    <w:lvl w:ilvl="0" w:tentative="0">
      <w:start w:val="1"/>
      <w:numFmt w:val="bullet"/>
      <w:lvlText w:val=""/>
      <w:lvlJc w:val="left"/>
      <w:pPr>
        <w:ind w:left="420" w:leftChars="0" w:hanging="420" w:firstLineChars="0"/>
      </w:pPr>
      <w:rPr>
        <w:rFonts w:hint="default" w:ascii="Wingdings" w:hAnsi="Wingdings"/>
      </w:rPr>
    </w:lvl>
  </w:abstractNum>
  <w:abstractNum w:abstractNumId="16">
    <w:nsid w:val="6E760327"/>
    <w:multiLevelType w:val="multilevel"/>
    <w:tmpl w:val="6E760327"/>
    <w:lvl w:ilvl="0" w:tentative="0">
      <w:start w:val="1"/>
      <w:numFmt w:val="decimal"/>
      <w:pStyle w:val="93"/>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7">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8"/>
  </w:num>
  <w:num w:numId="3">
    <w:abstractNumId w:val="16"/>
  </w:num>
  <w:num w:numId="4">
    <w:abstractNumId w:val="17"/>
  </w:num>
  <w:num w:numId="5">
    <w:abstractNumId w:val="5"/>
  </w:num>
  <w:num w:numId="6">
    <w:abstractNumId w:val="9"/>
  </w:num>
  <w:num w:numId="7">
    <w:abstractNumId w:val="7"/>
  </w:num>
  <w:num w:numId="8">
    <w:abstractNumId w:val="1"/>
  </w:num>
  <w:num w:numId="9">
    <w:abstractNumId w:val="6"/>
  </w:num>
  <w:num w:numId="10">
    <w:abstractNumId w:val="15"/>
  </w:num>
  <w:num w:numId="11">
    <w:abstractNumId w:val="3"/>
  </w:num>
  <w:num w:numId="12">
    <w:abstractNumId w:val="11"/>
  </w:num>
  <w:num w:numId="13">
    <w:abstractNumId w:val="12"/>
  </w:num>
  <w:num w:numId="14">
    <w:abstractNumId w:val="14"/>
  </w:num>
  <w:num w:numId="15">
    <w:abstractNumId w:val="13"/>
  </w:num>
  <w:num w:numId="16">
    <w:abstractNumId w:val="10"/>
  </w:num>
  <w:num w:numId="17">
    <w:abstractNumId w:val="4"/>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1"/>
  <w:bordersDoNotSurroundFooter w:val="1"/>
  <w:documentProtection w:enforcement="0"/>
  <w:defaultTabStop w:val="720"/>
  <w:hyphenationZone w:val="425"/>
  <w:drawingGridHorizontalSpacing w:val="100"/>
  <w:displayHorizontalDrawingGridEvery w:val="0"/>
  <w:displayVerticalDrawingGridEvery w:val="2"/>
  <w:characterSpacingControl w:val="doNotCompress"/>
  <w:footnotePr>
    <w:numRestart w:val="eachSect"/>
  </w:footnotePr>
  <w:compat>
    <w:balanceSingleByteDoubleByteWidth/>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B02"/>
    <w:rsid w:val="00033170"/>
    <w:rsid w:val="000332AA"/>
    <w:rsid w:val="00033A3F"/>
    <w:rsid w:val="00033BAD"/>
    <w:rsid w:val="00033E0B"/>
    <w:rsid w:val="0003455D"/>
    <w:rsid w:val="000346B2"/>
    <w:rsid w:val="00034872"/>
    <w:rsid w:val="0003496E"/>
    <w:rsid w:val="00034C56"/>
    <w:rsid w:val="00034FD8"/>
    <w:rsid w:val="0003515F"/>
    <w:rsid w:val="00035256"/>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BAF"/>
    <w:rsid w:val="00042C73"/>
    <w:rsid w:val="00042CC6"/>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6B"/>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8B9"/>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6BB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4C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F12"/>
    <w:rsid w:val="00171FF7"/>
    <w:rsid w:val="00172A2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969"/>
    <w:rsid w:val="00177B6D"/>
    <w:rsid w:val="00177EB7"/>
    <w:rsid w:val="0018003E"/>
    <w:rsid w:val="00180719"/>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4B6A"/>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790"/>
    <w:rsid w:val="001B2B91"/>
    <w:rsid w:val="001B2ED1"/>
    <w:rsid w:val="001B2FA3"/>
    <w:rsid w:val="001B3834"/>
    <w:rsid w:val="001B385F"/>
    <w:rsid w:val="001B4033"/>
    <w:rsid w:val="001B428C"/>
    <w:rsid w:val="001B45E2"/>
    <w:rsid w:val="001B4EC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0ECF"/>
    <w:rsid w:val="001E11E0"/>
    <w:rsid w:val="001E12BA"/>
    <w:rsid w:val="001E15B3"/>
    <w:rsid w:val="001E1FCD"/>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3EDF"/>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036"/>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DFC"/>
    <w:rsid w:val="0022016D"/>
    <w:rsid w:val="0022039E"/>
    <w:rsid w:val="00220BC0"/>
    <w:rsid w:val="00220F79"/>
    <w:rsid w:val="00220F81"/>
    <w:rsid w:val="002217D3"/>
    <w:rsid w:val="00221837"/>
    <w:rsid w:val="00221884"/>
    <w:rsid w:val="00221ACC"/>
    <w:rsid w:val="00222123"/>
    <w:rsid w:val="0022257B"/>
    <w:rsid w:val="0022264F"/>
    <w:rsid w:val="00222BA1"/>
    <w:rsid w:val="00222D16"/>
    <w:rsid w:val="00223526"/>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A5C"/>
    <w:rsid w:val="00262A92"/>
    <w:rsid w:val="00263174"/>
    <w:rsid w:val="002634C8"/>
    <w:rsid w:val="0026357C"/>
    <w:rsid w:val="0026383B"/>
    <w:rsid w:val="002638C2"/>
    <w:rsid w:val="00263C32"/>
    <w:rsid w:val="002644CA"/>
    <w:rsid w:val="0026461C"/>
    <w:rsid w:val="00264AD3"/>
    <w:rsid w:val="00264D0C"/>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8DB"/>
    <w:rsid w:val="00277926"/>
    <w:rsid w:val="00277B69"/>
    <w:rsid w:val="00277BA1"/>
    <w:rsid w:val="00277CBB"/>
    <w:rsid w:val="00277E4B"/>
    <w:rsid w:val="0028018F"/>
    <w:rsid w:val="00280BFB"/>
    <w:rsid w:val="00280F54"/>
    <w:rsid w:val="00280F9D"/>
    <w:rsid w:val="00280FB8"/>
    <w:rsid w:val="002812D3"/>
    <w:rsid w:val="00281380"/>
    <w:rsid w:val="002813D5"/>
    <w:rsid w:val="00282278"/>
    <w:rsid w:val="0028273C"/>
    <w:rsid w:val="00282BFD"/>
    <w:rsid w:val="00282C67"/>
    <w:rsid w:val="00282F36"/>
    <w:rsid w:val="002830F5"/>
    <w:rsid w:val="00283500"/>
    <w:rsid w:val="002838A0"/>
    <w:rsid w:val="00283FCA"/>
    <w:rsid w:val="002840D9"/>
    <w:rsid w:val="00284604"/>
    <w:rsid w:val="002846B0"/>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3D70"/>
    <w:rsid w:val="002D4705"/>
    <w:rsid w:val="002D4785"/>
    <w:rsid w:val="002D48A3"/>
    <w:rsid w:val="002D4B9F"/>
    <w:rsid w:val="002D55F6"/>
    <w:rsid w:val="002D5EDC"/>
    <w:rsid w:val="002D6041"/>
    <w:rsid w:val="002D6171"/>
    <w:rsid w:val="002D61DC"/>
    <w:rsid w:val="002D62E9"/>
    <w:rsid w:val="002D649D"/>
    <w:rsid w:val="002D6507"/>
    <w:rsid w:val="002D691A"/>
    <w:rsid w:val="002D71E7"/>
    <w:rsid w:val="002D7430"/>
    <w:rsid w:val="002D770B"/>
    <w:rsid w:val="002D7E30"/>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7F3"/>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2E"/>
    <w:rsid w:val="00340F52"/>
    <w:rsid w:val="00341023"/>
    <w:rsid w:val="003410DE"/>
    <w:rsid w:val="003414BF"/>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844"/>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DD4"/>
    <w:rsid w:val="0035441A"/>
    <w:rsid w:val="0035465C"/>
    <w:rsid w:val="00354C1B"/>
    <w:rsid w:val="00354DB1"/>
    <w:rsid w:val="00354E0D"/>
    <w:rsid w:val="003550A9"/>
    <w:rsid w:val="003551C4"/>
    <w:rsid w:val="00355556"/>
    <w:rsid w:val="003557C3"/>
    <w:rsid w:val="003557E4"/>
    <w:rsid w:val="003557FC"/>
    <w:rsid w:val="00356158"/>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B5D"/>
    <w:rsid w:val="00381D7A"/>
    <w:rsid w:val="003824D0"/>
    <w:rsid w:val="003826E5"/>
    <w:rsid w:val="00382801"/>
    <w:rsid w:val="00382A22"/>
    <w:rsid w:val="00382B0F"/>
    <w:rsid w:val="00382FBF"/>
    <w:rsid w:val="003835E5"/>
    <w:rsid w:val="00383681"/>
    <w:rsid w:val="003837D0"/>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1174"/>
    <w:rsid w:val="003A1386"/>
    <w:rsid w:val="003A1897"/>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14"/>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C3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6C0"/>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730"/>
    <w:rsid w:val="00413C01"/>
    <w:rsid w:val="00413D2D"/>
    <w:rsid w:val="00413DD7"/>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4E4"/>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455"/>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6CB"/>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376"/>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7FC"/>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6EAC"/>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E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E51"/>
    <w:rsid w:val="0056711C"/>
    <w:rsid w:val="005675C6"/>
    <w:rsid w:val="00567B2D"/>
    <w:rsid w:val="00567F99"/>
    <w:rsid w:val="005702BA"/>
    <w:rsid w:val="00570574"/>
    <w:rsid w:val="0057090A"/>
    <w:rsid w:val="0057153A"/>
    <w:rsid w:val="00571580"/>
    <w:rsid w:val="00571590"/>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075"/>
    <w:rsid w:val="00581111"/>
    <w:rsid w:val="0058122E"/>
    <w:rsid w:val="00581A0D"/>
    <w:rsid w:val="00581B3C"/>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3D9"/>
    <w:rsid w:val="005935AA"/>
    <w:rsid w:val="00593651"/>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1CAC"/>
    <w:rsid w:val="005B2566"/>
    <w:rsid w:val="005B2878"/>
    <w:rsid w:val="005B2BC3"/>
    <w:rsid w:val="005B2C3D"/>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0B7"/>
    <w:rsid w:val="006044B6"/>
    <w:rsid w:val="00605366"/>
    <w:rsid w:val="00605538"/>
    <w:rsid w:val="00605716"/>
    <w:rsid w:val="00605A1D"/>
    <w:rsid w:val="00605CAC"/>
    <w:rsid w:val="00605CDF"/>
    <w:rsid w:val="00605EA3"/>
    <w:rsid w:val="00606853"/>
    <w:rsid w:val="00606BDA"/>
    <w:rsid w:val="00607002"/>
    <w:rsid w:val="0060700C"/>
    <w:rsid w:val="006076AD"/>
    <w:rsid w:val="00607F22"/>
    <w:rsid w:val="006100A8"/>
    <w:rsid w:val="006103B7"/>
    <w:rsid w:val="00610795"/>
    <w:rsid w:val="00610977"/>
    <w:rsid w:val="00610A76"/>
    <w:rsid w:val="00610EAD"/>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96D"/>
    <w:rsid w:val="00624A5F"/>
    <w:rsid w:val="00624B12"/>
    <w:rsid w:val="00624DE5"/>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4F6C"/>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E8B"/>
    <w:rsid w:val="00671FD7"/>
    <w:rsid w:val="00672158"/>
    <w:rsid w:val="006722EF"/>
    <w:rsid w:val="00672605"/>
    <w:rsid w:val="006732E4"/>
    <w:rsid w:val="006737EC"/>
    <w:rsid w:val="0067392E"/>
    <w:rsid w:val="006739F0"/>
    <w:rsid w:val="00673A36"/>
    <w:rsid w:val="0067414B"/>
    <w:rsid w:val="006741D4"/>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0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726"/>
    <w:rsid w:val="00685913"/>
    <w:rsid w:val="00685939"/>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0257"/>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03B"/>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4E79"/>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DBF"/>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471"/>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A28"/>
    <w:rsid w:val="007F2A9D"/>
    <w:rsid w:val="007F2E83"/>
    <w:rsid w:val="007F3587"/>
    <w:rsid w:val="007F35D8"/>
    <w:rsid w:val="007F3616"/>
    <w:rsid w:val="007F3D4E"/>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203A"/>
    <w:rsid w:val="0083262D"/>
    <w:rsid w:val="008326F6"/>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431A"/>
    <w:rsid w:val="00844556"/>
    <w:rsid w:val="00844D8B"/>
    <w:rsid w:val="00844E26"/>
    <w:rsid w:val="00844E4C"/>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420"/>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148"/>
    <w:rsid w:val="00867550"/>
    <w:rsid w:val="00867B38"/>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6CF"/>
    <w:rsid w:val="008A07EC"/>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2DAF"/>
    <w:rsid w:val="008D3136"/>
    <w:rsid w:val="008D3164"/>
    <w:rsid w:val="008D378C"/>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715"/>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131"/>
    <w:rsid w:val="009402AC"/>
    <w:rsid w:val="00940686"/>
    <w:rsid w:val="009406F3"/>
    <w:rsid w:val="00940BEE"/>
    <w:rsid w:val="00940E73"/>
    <w:rsid w:val="00940EC2"/>
    <w:rsid w:val="009410C6"/>
    <w:rsid w:val="00941648"/>
    <w:rsid w:val="00941C08"/>
    <w:rsid w:val="0094202D"/>
    <w:rsid w:val="0094208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55"/>
    <w:rsid w:val="009669E8"/>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A7"/>
    <w:rsid w:val="00976FFB"/>
    <w:rsid w:val="0097739A"/>
    <w:rsid w:val="00977415"/>
    <w:rsid w:val="00977573"/>
    <w:rsid w:val="00977784"/>
    <w:rsid w:val="00977906"/>
    <w:rsid w:val="00977B3F"/>
    <w:rsid w:val="009808D7"/>
    <w:rsid w:val="009809EB"/>
    <w:rsid w:val="00980CA0"/>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E5A"/>
    <w:rsid w:val="009B3051"/>
    <w:rsid w:val="009B312F"/>
    <w:rsid w:val="009B34AE"/>
    <w:rsid w:val="009B35A7"/>
    <w:rsid w:val="009B3668"/>
    <w:rsid w:val="009B3800"/>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5AF"/>
    <w:rsid w:val="009D1BB6"/>
    <w:rsid w:val="009D1CC7"/>
    <w:rsid w:val="009D2419"/>
    <w:rsid w:val="009D25BB"/>
    <w:rsid w:val="009D274A"/>
    <w:rsid w:val="009D2E26"/>
    <w:rsid w:val="009D323E"/>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536"/>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9"/>
    <w:rsid w:val="00A45685"/>
    <w:rsid w:val="00A456EE"/>
    <w:rsid w:val="00A45B58"/>
    <w:rsid w:val="00A45BB2"/>
    <w:rsid w:val="00A45C5C"/>
    <w:rsid w:val="00A46059"/>
    <w:rsid w:val="00A4625C"/>
    <w:rsid w:val="00A46DD9"/>
    <w:rsid w:val="00A471A6"/>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6E25"/>
    <w:rsid w:val="00A67054"/>
    <w:rsid w:val="00A67117"/>
    <w:rsid w:val="00A675EA"/>
    <w:rsid w:val="00A67D31"/>
    <w:rsid w:val="00A700D8"/>
    <w:rsid w:val="00A7070C"/>
    <w:rsid w:val="00A70D34"/>
    <w:rsid w:val="00A710A6"/>
    <w:rsid w:val="00A7124F"/>
    <w:rsid w:val="00A7171A"/>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D84"/>
    <w:rsid w:val="00A94D98"/>
    <w:rsid w:val="00A94DDF"/>
    <w:rsid w:val="00A954A5"/>
    <w:rsid w:val="00A955E3"/>
    <w:rsid w:val="00A96167"/>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98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6F5"/>
    <w:rsid w:val="00AE38D7"/>
    <w:rsid w:val="00AE39EC"/>
    <w:rsid w:val="00AE3C01"/>
    <w:rsid w:val="00AE3C37"/>
    <w:rsid w:val="00AE3C5E"/>
    <w:rsid w:val="00AE4170"/>
    <w:rsid w:val="00AE4345"/>
    <w:rsid w:val="00AE43ED"/>
    <w:rsid w:val="00AE4ADD"/>
    <w:rsid w:val="00AE4CFD"/>
    <w:rsid w:val="00AE4E85"/>
    <w:rsid w:val="00AE52C3"/>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B05"/>
    <w:rsid w:val="00AF4D55"/>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3A8"/>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58D"/>
    <w:rsid w:val="00B41801"/>
    <w:rsid w:val="00B41916"/>
    <w:rsid w:val="00B41A2A"/>
    <w:rsid w:val="00B41D51"/>
    <w:rsid w:val="00B41DCF"/>
    <w:rsid w:val="00B41E27"/>
    <w:rsid w:val="00B4247F"/>
    <w:rsid w:val="00B4253E"/>
    <w:rsid w:val="00B4266F"/>
    <w:rsid w:val="00B427C5"/>
    <w:rsid w:val="00B42A8B"/>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CC0"/>
    <w:rsid w:val="00BA2F33"/>
    <w:rsid w:val="00BA3150"/>
    <w:rsid w:val="00BA317A"/>
    <w:rsid w:val="00BA33B1"/>
    <w:rsid w:val="00BA344F"/>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099"/>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284"/>
    <w:rsid w:val="00C14913"/>
    <w:rsid w:val="00C14A44"/>
    <w:rsid w:val="00C14A9A"/>
    <w:rsid w:val="00C14C93"/>
    <w:rsid w:val="00C14F6A"/>
    <w:rsid w:val="00C14FB6"/>
    <w:rsid w:val="00C15A1A"/>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A2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4314"/>
    <w:rsid w:val="00C8436C"/>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B7EA9"/>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199"/>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5FB"/>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333"/>
    <w:rsid w:val="00D2344A"/>
    <w:rsid w:val="00D237BD"/>
    <w:rsid w:val="00D237E3"/>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C4A"/>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550"/>
    <w:rsid w:val="00D51CF9"/>
    <w:rsid w:val="00D51DB2"/>
    <w:rsid w:val="00D525D3"/>
    <w:rsid w:val="00D5260E"/>
    <w:rsid w:val="00D526D8"/>
    <w:rsid w:val="00D527BD"/>
    <w:rsid w:val="00D529C7"/>
    <w:rsid w:val="00D529D3"/>
    <w:rsid w:val="00D52E44"/>
    <w:rsid w:val="00D535C5"/>
    <w:rsid w:val="00D538BE"/>
    <w:rsid w:val="00D53B2F"/>
    <w:rsid w:val="00D53BA4"/>
    <w:rsid w:val="00D54672"/>
    <w:rsid w:val="00D550FE"/>
    <w:rsid w:val="00D55158"/>
    <w:rsid w:val="00D55374"/>
    <w:rsid w:val="00D554C2"/>
    <w:rsid w:val="00D55947"/>
    <w:rsid w:val="00D55BD6"/>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8ED"/>
    <w:rsid w:val="00D6090D"/>
    <w:rsid w:val="00D609E7"/>
    <w:rsid w:val="00D60E24"/>
    <w:rsid w:val="00D60FFB"/>
    <w:rsid w:val="00D610E8"/>
    <w:rsid w:val="00D6122D"/>
    <w:rsid w:val="00D61512"/>
    <w:rsid w:val="00D61634"/>
    <w:rsid w:val="00D61B79"/>
    <w:rsid w:val="00D61BCA"/>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2CB5"/>
    <w:rsid w:val="00D840B4"/>
    <w:rsid w:val="00D84385"/>
    <w:rsid w:val="00D843D0"/>
    <w:rsid w:val="00D843EE"/>
    <w:rsid w:val="00D846FE"/>
    <w:rsid w:val="00D84865"/>
    <w:rsid w:val="00D84A2A"/>
    <w:rsid w:val="00D84AE9"/>
    <w:rsid w:val="00D84D11"/>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1EE7"/>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7CC"/>
    <w:rsid w:val="00DF67CF"/>
    <w:rsid w:val="00DF6AC2"/>
    <w:rsid w:val="00DF6D9D"/>
    <w:rsid w:val="00DF6F8F"/>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3C72"/>
    <w:rsid w:val="00E1426A"/>
    <w:rsid w:val="00E14524"/>
    <w:rsid w:val="00E1470C"/>
    <w:rsid w:val="00E14C77"/>
    <w:rsid w:val="00E14EBC"/>
    <w:rsid w:val="00E151AF"/>
    <w:rsid w:val="00E152F4"/>
    <w:rsid w:val="00E1531B"/>
    <w:rsid w:val="00E15399"/>
    <w:rsid w:val="00E15469"/>
    <w:rsid w:val="00E154DA"/>
    <w:rsid w:val="00E15B43"/>
    <w:rsid w:val="00E160D0"/>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696"/>
    <w:rsid w:val="00E51907"/>
    <w:rsid w:val="00E52217"/>
    <w:rsid w:val="00E52459"/>
    <w:rsid w:val="00E52651"/>
    <w:rsid w:val="00E53160"/>
    <w:rsid w:val="00E533F4"/>
    <w:rsid w:val="00E536D1"/>
    <w:rsid w:val="00E53706"/>
    <w:rsid w:val="00E537E0"/>
    <w:rsid w:val="00E537E8"/>
    <w:rsid w:val="00E53D2E"/>
    <w:rsid w:val="00E542DB"/>
    <w:rsid w:val="00E544D2"/>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A1D"/>
    <w:rsid w:val="00E664A6"/>
    <w:rsid w:val="00E6691A"/>
    <w:rsid w:val="00E67169"/>
    <w:rsid w:val="00E67322"/>
    <w:rsid w:val="00E67488"/>
    <w:rsid w:val="00E67528"/>
    <w:rsid w:val="00E67733"/>
    <w:rsid w:val="00E67A9B"/>
    <w:rsid w:val="00E67B1B"/>
    <w:rsid w:val="00E706A1"/>
    <w:rsid w:val="00E70BAA"/>
    <w:rsid w:val="00E70BAB"/>
    <w:rsid w:val="00E70BCE"/>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E01"/>
    <w:rsid w:val="00EB0FB9"/>
    <w:rsid w:val="00EB13A8"/>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485"/>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27"/>
    <w:rsid w:val="00EC5852"/>
    <w:rsid w:val="00EC6190"/>
    <w:rsid w:val="00EC63ED"/>
    <w:rsid w:val="00EC64A0"/>
    <w:rsid w:val="00EC65F2"/>
    <w:rsid w:val="00EC660C"/>
    <w:rsid w:val="00EC66C1"/>
    <w:rsid w:val="00EC6716"/>
    <w:rsid w:val="00EC680E"/>
    <w:rsid w:val="00EC68DF"/>
    <w:rsid w:val="00EC6C42"/>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4C1E"/>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68A"/>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9DA"/>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EA9"/>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8D2"/>
    <w:rsid w:val="00F478E6"/>
    <w:rsid w:val="00F47B5D"/>
    <w:rsid w:val="00F47BBE"/>
    <w:rsid w:val="00F47D73"/>
    <w:rsid w:val="00F507B5"/>
    <w:rsid w:val="00F508BC"/>
    <w:rsid w:val="00F50AE9"/>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99"/>
    <w:rsid w:val="00F648AE"/>
    <w:rsid w:val="00F64A74"/>
    <w:rsid w:val="00F64F77"/>
    <w:rsid w:val="00F65631"/>
    <w:rsid w:val="00F65738"/>
    <w:rsid w:val="00F65792"/>
    <w:rsid w:val="00F65E8B"/>
    <w:rsid w:val="00F6605F"/>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4A8D"/>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B"/>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595"/>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1920"/>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14B6"/>
    <w:rsid w:val="01120C0E"/>
    <w:rsid w:val="013A4C55"/>
    <w:rsid w:val="015732F7"/>
    <w:rsid w:val="01694C4B"/>
    <w:rsid w:val="0170184F"/>
    <w:rsid w:val="0171781D"/>
    <w:rsid w:val="017C19FF"/>
    <w:rsid w:val="017C366D"/>
    <w:rsid w:val="0181599B"/>
    <w:rsid w:val="0193415E"/>
    <w:rsid w:val="01987EDE"/>
    <w:rsid w:val="01C00DBE"/>
    <w:rsid w:val="01D7237F"/>
    <w:rsid w:val="01DF2B7D"/>
    <w:rsid w:val="01F109DA"/>
    <w:rsid w:val="01F21EC2"/>
    <w:rsid w:val="01FE2F57"/>
    <w:rsid w:val="02083799"/>
    <w:rsid w:val="02090EFC"/>
    <w:rsid w:val="0209778B"/>
    <w:rsid w:val="0210499E"/>
    <w:rsid w:val="021D2975"/>
    <w:rsid w:val="02233C42"/>
    <w:rsid w:val="023013A5"/>
    <w:rsid w:val="023927BE"/>
    <w:rsid w:val="02430447"/>
    <w:rsid w:val="024E728F"/>
    <w:rsid w:val="02577084"/>
    <w:rsid w:val="02716339"/>
    <w:rsid w:val="02766A0B"/>
    <w:rsid w:val="027A5A14"/>
    <w:rsid w:val="027C42C7"/>
    <w:rsid w:val="027F3836"/>
    <w:rsid w:val="029C247D"/>
    <w:rsid w:val="02AB52D4"/>
    <w:rsid w:val="02B60BD2"/>
    <w:rsid w:val="02CE4290"/>
    <w:rsid w:val="02D94E0E"/>
    <w:rsid w:val="02D97C27"/>
    <w:rsid w:val="03120438"/>
    <w:rsid w:val="03127134"/>
    <w:rsid w:val="032E3773"/>
    <w:rsid w:val="034C4C86"/>
    <w:rsid w:val="035B7636"/>
    <w:rsid w:val="035F0DCF"/>
    <w:rsid w:val="0367133E"/>
    <w:rsid w:val="036953DA"/>
    <w:rsid w:val="038009AA"/>
    <w:rsid w:val="039C4F99"/>
    <w:rsid w:val="03A70150"/>
    <w:rsid w:val="03B85C32"/>
    <w:rsid w:val="03BF74FC"/>
    <w:rsid w:val="03D27CB0"/>
    <w:rsid w:val="03D7392A"/>
    <w:rsid w:val="03E270B0"/>
    <w:rsid w:val="03E5511D"/>
    <w:rsid w:val="03FE4283"/>
    <w:rsid w:val="04105CDC"/>
    <w:rsid w:val="041A042A"/>
    <w:rsid w:val="041D1B4D"/>
    <w:rsid w:val="041D3FE2"/>
    <w:rsid w:val="042C13FE"/>
    <w:rsid w:val="04317CB2"/>
    <w:rsid w:val="044D34A9"/>
    <w:rsid w:val="04563F48"/>
    <w:rsid w:val="04586E3A"/>
    <w:rsid w:val="0477723C"/>
    <w:rsid w:val="049B010B"/>
    <w:rsid w:val="04AD113E"/>
    <w:rsid w:val="04B14C72"/>
    <w:rsid w:val="04C9110C"/>
    <w:rsid w:val="04CF4228"/>
    <w:rsid w:val="04DA74BA"/>
    <w:rsid w:val="04EC2395"/>
    <w:rsid w:val="0547483C"/>
    <w:rsid w:val="054F49E7"/>
    <w:rsid w:val="05502F28"/>
    <w:rsid w:val="05547C42"/>
    <w:rsid w:val="05644657"/>
    <w:rsid w:val="05782A27"/>
    <w:rsid w:val="05861AC5"/>
    <w:rsid w:val="059F294F"/>
    <w:rsid w:val="05A932EA"/>
    <w:rsid w:val="05CE3847"/>
    <w:rsid w:val="05E638F3"/>
    <w:rsid w:val="05EC3C5F"/>
    <w:rsid w:val="05EF5BED"/>
    <w:rsid w:val="05FA2DCD"/>
    <w:rsid w:val="05FA5C01"/>
    <w:rsid w:val="05FE14A4"/>
    <w:rsid w:val="05FF72B4"/>
    <w:rsid w:val="06061CAA"/>
    <w:rsid w:val="060A7D3D"/>
    <w:rsid w:val="060E7E86"/>
    <w:rsid w:val="061609D1"/>
    <w:rsid w:val="06174BB3"/>
    <w:rsid w:val="06206636"/>
    <w:rsid w:val="06235036"/>
    <w:rsid w:val="06241287"/>
    <w:rsid w:val="06245730"/>
    <w:rsid w:val="06255FAF"/>
    <w:rsid w:val="062C287E"/>
    <w:rsid w:val="062C7E33"/>
    <w:rsid w:val="0631447B"/>
    <w:rsid w:val="06394A09"/>
    <w:rsid w:val="063B1FB2"/>
    <w:rsid w:val="063D7168"/>
    <w:rsid w:val="06436DA4"/>
    <w:rsid w:val="064C557C"/>
    <w:rsid w:val="065125D0"/>
    <w:rsid w:val="065357AB"/>
    <w:rsid w:val="0662611B"/>
    <w:rsid w:val="06681801"/>
    <w:rsid w:val="06715AA5"/>
    <w:rsid w:val="06764DE9"/>
    <w:rsid w:val="067B6A6F"/>
    <w:rsid w:val="067D43D2"/>
    <w:rsid w:val="069C1E5B"/>
    <w:rsid w:val="069C779A"/>
    <w:rsid w:val="06A24B51"/>
    <w:rsid w:val="06AA1872"/>
    <w:rsid w:val="06B57F74"/>
    <w:rsid w:val="06B637ED"/>
    <w:rsid w:val="06C1240E"/>
    <w:rsid w:val="06C1688F"/>
    <w:rsid w:val="06C5630D"/>
    <w:rsid w:val="06CE5337"/>
    <w:rsid w:val="06D14AA8"/>
    <w:rsid w:val="06DC6655"/>
    <w:rsid w:val="06E84B94"/>
    <w:rsid w:val="06EB313D"/>
    <w:rsid w:val="06F0591D"/>
    <w:rsid w:val="06F948E0"/>
    <w:rsid w:val="06F94A65"/>
    <w:rsid w:val="070C4CC1"/>
    <w:rsid w:val="071F68EC"/>
    <w:rsid w:val="07236822"/>
    <w:rsid w:val="07283F56"/>
    <w:rsid w:val="072C11E5"/>
    <w:rsid w:val="07447C67"/>
    <w:rsid w:val="074F3B4E"/>
    <w:rsid w:val="07554049"/>
    <w:rsid w:val="077B5FE4"/>
    <w:rsid w:val="078345B1"/>
    <w:rsid w:val="07903079"/>
    <w:rsid w:val="0793021F"/>
    <w:rsid w:val="07975A86"/>
    <w:rsid w:val="07AC298C"/>
    <w:rsid w:val="07C52487"/>
    <w:rsid w:val="07D72612"/>
    <w:rsid w:val="07E053AC"/>
    <w:rsid w:val="07E07F85"/>
    <w:rsid w:val="07E37746"/>
    <w:rsid w:val="07F342E9"/>
    <w:rsid w:val="08123893"/>
    <w:rsid w:val="0839285B"/>
    <w:rsid w:val="083A3A0B"/>
    <w:rsid w:val="08435010"/>
    <w:rsid w:val="08513C36"/>
    <w:rsid w:val="08557D7C"/>
    <w:rsid w:val="086256D2"/>
    <w:rsid w:val="086342B4"/>
    <w:rsid w:val="08C447CA"/>
    <w:rsid w:val="08D067D3"/>
    <w:rsid w:val="08DA6241"/>
    <w:rsid w:val="08E142C0"/>
    <w:rsid w:val="08F94882"/>
    <w:rsid w:val="08F958F4"/>
    <w:rsid w:val="08F95E71"/>
    <w:rsid w:val="091E3964"/>
    <w:rsid w:val="091F7C50"/>
    <w:rsid w:val="09326991"/>
    <w:rsid w:val="093915F5"/>
    <w:rsid w:val="09464A10"/>
    <w:rsid w:val="09525B3C"/>
    <w:rsid w:val="09596D19"/>
    <w:rsid w:val="095C3231"/>
    <w:rsid w:val="09730230"/>
    <w:rsid w:val="09734D92"/>
    <w:rsid w:val="097F2162"/>
    <w:rsid w:val="09932C38"/>
    <w:rsid w:val="09A13943"/>
    <w:rsid w:val="09A869D2"/>
    <w:rsid w:val="09C50C28"/>
    <w:rsid w:val="09CA4A7F"/>
    <w:rsid w:val="09D36FE2"/>
    <w:rsid w:val="09D81A35"/>
    <w:rsid w:val="09DC1238"/>
    <w:rsid w:val="09E5426C"/>
    <w:rsid w:val="09F723D7"/>
    <w:rsid w:val="0A0002A6"/>
    <w:rsid w:val="0A1F0E02"/>
    <w:rsid w:val="0A206E2C"/>
    <w:rsid w:val="0A215B0C"/>
    <w:rsid w:val="0A255A00"/>
    <w:rsid w:val="0A2E1BA2"/>
    <w:rsid w:val="0A3243D3"/>
    <w:rsid w:val="0A3648A2"/>
    <w:rsid w:val="0A3911E0"/>
    <w:rsid w:val="0A3A3CB5"/>
    <w:rsid w:val="0A43196D"/>
    <w:rsid w:val="0A450D82"/>
    <w:rsid w:val="0A4E49B1"/>
    <w:rsid w:val="0A524F83"/>
    <w:rsid w:val="0A5D5C89"/>
    <w:rsid w:val="0A7524AB"/>
    <w:rsid w:val="0A775727"/>
    <w:rsid w:val="0A824AE7"/>
    <w:rsid w:val="0A9E02D0"/>
    <w:rsid w:val="0AA3357E"/>
    <w:rsid w:val="0AA845D6"/>
    <w:rsid w:val="0AB945CE"/>
    <w:rsid w:val="0AD64A82"/>
    <w:rsid w:val="0ADE135D"/>
    <w:rsid w:val="0AE1469D"/>
    <w:rsid w:val="0AED7399"/>
    <w:rsid w:val="0AEE25F3"/>
    <w:rsid w:val="0AF04F99"/>
    <w:rsid w:val="0AF1405F"/>
    <w:rsid w:val="0AF347E9"/>
    <w:rsid w:val="0B310C9D"/>
    <w:rsid w:val="0B377BD6"/>
    <w:rsid w:val="0B463646"/>
    <w:rsid w:val="0B520BF3"/>
    <w:rsid w:val="0B576A0A"/>
    <w:rsid w:val="0B5B4E8C"/>
    <w:rsid w:val="0B6708AC"/>
    <w:rsid w:val="0B6815B8"/>
    <w:rsid w:val="0B6C64DB"/>
    <w:rsid w:val="0B916744"/>
    <w:rsid w:val="0BAF0A10"/>
    <w:rsid w:val="0BB701D4"/>
    <w:rsid w:val="0BCA7037"/>
    <w:rsid w:val="0BCD30FE"/>
    <w:rsid w:val="0BCF1FEC"/>
    <w:rsid w:val="0BD4225E"/>
    <w:rsid w:val="0BE54882"/>
    <w:rsid w:val="0BEA5DA0"/>
    <w:rsid w:val="0BF60640"/>
    <w:rsid w:val="0BF61FC1"/>
    <w:rsid w:val="0C040067"/>
    <w:rsid w:val="0C1840EC"/>
    <w:rsid w:val="0C2D7B4E"/>
    <w:rsid w:val="0C3B3E8A"/>
    <w:rsid w:val="0C4E3508"/>
    <w:rsid w:val="0C4F022E"/>
    <w:rsid w:val="0C6D135A"/>
    <w:rsid w:val="0C7E4FC3"/>
    <w:rsid w:val="0C7E61B3"/>
    <w:rsid w:val="0C815F15"/>
    <w:rsid w:val="0C8C779A"/>
    <w:rsid w:val="0C8F5033"/>
    <w:rsid w:val="0C9600C7"/>
    <w:rsid w:val="0CA06B2F"/>
    <w:rsid w:val="0CA1346C"/>
    <w:rsid w:val="0CA72356"/>
    <w:rsid w:val="0CB11C24"/>
    <w:rsid w:val="0CB1691B"/>
    <w:rsid w:val="0CBA4B92"/>
    <w:rsid w:val="0CC0636E"/>
    <w:rsid w:val="0CCE47BD"/>
    <w:rsid w:val="0D022B76"/>
    <w:rsid w:val="0D0B49B2"/>
    <w:rsid w:val="0D13615B"/>
    <w:rsid w:val="0D2F0F4F"/>
    <w:rsid w:val="0D4B554D"/>
    <w:rsid w:val="0D584A72"/>
    <w:rsid w:val="0D691761"/>
    <w:rsid w:val="0D703309"/>
    <w:rsid w:val="0D8A04E4"/>
    <w:rsid w:val="0D946D10"/>
    <w:rsid w:val="0DA54CBB"/>
    <w:rsid w:val="0DA645D2"/>
    <w:rsid w:val="0DB33BF2"/>
    <w:rsid w:val="0DBB1DE2"/>
    <w:rsid w:val="0DBB4D08"/>
    <w:rsid w:val="0DDE3FCE"/>
    <w:rsid w:val="0DE53E77"/>
    <w:rsid w:val="0DEE6816"/>
    <w:rsid w:val="0DF1548D"/>
    <w:rsid w:val="0DF53F9E"/>
    <w:rsid w:val="0DF945BC"/>
    <w:rsid w:val="0E0047EE"/>
    <w:rsid w:val="0E1C02B6"/>
    <w:rsid w:val="0E1C0F16"/>
    <w:rsid w:val="0E223D4E"/>
    <w:rsid w:val="0E3745CB"/>
    <w:rsid w:val="0E387F0A"/>
    <w:rsid w:val="0E3A00A1"/>
    <w:rsid w:val="0E3D20D8"/>
    <w:rsid w:val="0E4C77F4"/>
    <w:rsid w:val="0E4F1EDA"/>
    <w:rsid w:val="0E6E7E02"/>
    <w:rsid w:val="0E803957"/>
    <w:rsid w:val="0E833D44"/>
    <w:rsid w:val="0E8C125C"/>
    <w:rsid w:val="0E9A32F8"/>
    <w:rsid w:val="0EB11AF5"/>
    <w:rsid w:val="0EC137F8"/>
    <w:rsid w:val="0ECB3813"/>
    <w:rsid w:val="0ED365A6"/>
    <w:rsid w:val="0EE351D8"/>
    <w:rsid w:val="0EE44CC9"/>
    <w:rsid w:val="0EEE5AD2"/>
    <w:rsid w:val="0EEF5759"/>
    <w:rsid w:val="0F0D5A71"/>
    <w:rsid w:val="0F327299"/>
    <w:rsid w:val="0F3971D7"/>
    <w:rsid w:val="0F4874ED"/>
    <w:rsid w:val="0F6013A0"/>
    <w:rsid w:val="0F640CE6"/>
    <w:rsid w:val="0F6819CE"/>
    <w:rsid w:val="0F6D602A"/>
    <w:rsid w:val="0F7C316E"/>
    <w:rsid w:val="0F891894"/>
    <w:rsid w:val="0F8D0B4E"/>
    <w:rsid w:val="0F8E3963"/>
    <w:rsid w:val="0F954F39"/>
    <w:rsid w:val="0FA43B28"/>
    <w:rsid w:val="0FAC1C3B"/>
    <w:rsid w:val="0FB16482"/>
    <w:rsid w:val="0FB770B5"/>
    <w:rsid w:val="0FCB0811"/>
    <w:rsid w:val="0FCF2478"/>
    <w:rsid w:val="0FD62DF8"/>
    <w:rsid w:val="0FDF1DAC"/>
    <w:rsid w:val="0FE86145"/>
    <w:rsid w:val="0FE9696B"/>
    <w:rsid w:val="0FEC1B38"/>
    <w:rsid w:val="0FEE7394"/>
    <w:rsid w:val="0FF0008F"/>
    <w:rsid w:val="0FF63399"/>
    <w:rsid w:val="10024B3D"/>
    <w:rsid w:val="10054A4B"/>
    <w:rsid w:val="10063E75"/>
    <w:rsid w:val="102355E8"/>
    <w:rsid w:val="102F2CC3"/>
    <w:rsid w:val="10365872"/>
    <w:rsid w:val="104A12DB"/>
    <w:rsid w:val="104C1EA4"/>
    <w:rsid w:val="105578CD"/>
    <w:rsid w:val="105F1260"/>
    <w:rsid w:val="1065245A"/>
    <w:rsid w:val="106666BD"/>
    <w:rsid w:val="10780BDA"/>
    <w:rsid w:val="10797EF4"/>
    <w:rsid w:val="107B78D3"/>
    <w:rsid w:val="109C171C"/>
    <w:rsid w:val="10A15189"/>
    <w:rsid w:val="10A95A2C"/>
    <w:rsid w:val="10CF2CC9"/>
    <w:rsid w:val="10D65D7C"/>
    <w:rsid w:val="10F067D2"/>
    <w:rsid w:val="10F60612"/>
    <w:rsid w:val="10FE29C8"/>
    <w:rsid w:val="10FF180D"/>
    <w:rsid w:val="1108687A"/>
    <w:rsid w:val="11163147"/>
    <w:rsid w:val="1118140D"/>
    <w:rsid w:val="112076D4"/>
    <w:rsid w:val="11272C1C"/>
    <w:rsid w:val="11296A41"/>
    <w:rsid w:val="11362E5F"/>
    <w:rsid w:val="11371B85"/>
    <w:rsid w:val="114829C6"/>
    <w:rsid w:val="11543294"/>
    <w:rsid w:val="116327EE"/>
    <w:rsid w:val="1164493A"/>
    <w:rsid w:val="11682985"/>
    <w:rsid w:val="116C5F52"/>
    <w:rsid w:val="11723548"/>
    <w:rsid w:val="117965A1"/>
    <w:rsid w:val="11A12738"/>
    <w:rsid w:val="11B220DD"/>
    <w:rsid w:val="11B92575"/>
    <w:rsid w:val="11BB4CD7"/>
    <w:rsid w:val="11BF68B9"/>
    <w:rsid w:val="11DA7C8F"/>
    <w:rsid w:val="11E3432A"/>
    <w:rsid w:val="11F207CC"/>
    <w:rsid w:val="11F40BA0"/>
    <w:rsid w:val="11FC6058"/>
    <w:rsid w:val="12172F68"/>
    <w:rsid w:val="121E39BD"/>
    <w:rsid w:val="12236557"/>
    <w:rsid w:val="12337389"/>
    <w:rsid w:val="12430672"/>
    <w:rsid w:val="1243212F"/>
    <w:rsid w:val="124B47B1"/>
    <w:rsid w:val="12516E7E"/>
    <w:rsid w:val="12602B63"/>
    <w:rsid w:val="12685581"/>
    <w:rsid w:val="127A5AA6"/>
    <w:rsid w:val="12883D09"/>
    <w:rsid w:val="12997A99"/>
    <w:rsid w:val="129A6D16"/>
    <w:rsid w:val="129E69BE"/>
    <w:rsid w:val="12AD1F81"/>
    <w:rsid w:val="12B3286F"/>
    <w:rsid w:val="12CB22CE"/>
    <w:rsid w:val="12D105BB"/>
    <w:rsid w:val="12E03340"/>
    <w:rsid w:val="12E840F9"/>
    <w:rsid w:val="13246126"/>
    <w:rsid w:val="1324791A"/>
    <w:rsid w:val="13474773"/>
    <w:rsid w:val="134C4F00"/>
    <w:rsid w:val="135C5227"/>
    <w:rsid w:val="136A4254"/>
    <w:rsid w:val="136B0FB9"/>
    <w:rsid w:val="1375310D"/>
    <w:rsid w:val="13764119"/>
    <w:rsid w:val="137C3D09"/>
    <w:rsid w:val="1381355C"/>
    <w:rsid w:val="138E7CF5"/>
    <w:rsid w:val="139176AD"/>
    <w:rsid w:val="139C240B"/>
    <w:rsid w:val="139E1582"/>
    <w:rsid w:val="13AE3C21"/>
    <w:rsid w:val="13CB2424"/>
    <w:rsid w:val="13ED4EA1"/>
    <w:rsid w:val="13FC0F00"/>
    <w:rsid w:val="14041E3E"/>
    <w:rsid w:val="14051590"/>
    <w:rsid w:val="14065DA1"/>
    <w:rsid w:val="14114B52"/>
    <w:rsid w:val="141762F9"/>
    <w:rsid w:val="141A3102"/>
    <w:rsid w:val="142E2D30"/>
    <w:rsid w:val="14360B85"/>
    <w:rsid w:val="143F6AFF"/>
    <w:rsid w:val="14406828"/>
    <w:rsid w:val="1448696B"/>
    <w:rsid w:val="144B0E93"/>
    <w:rsid w:val="14613F25"/>
    <w:rsid w:val="146D60CC"/>
    <w:rsid w:val="147F520F"/>
    <w:rsid w:val="149E21D5"/>
    <w:rsid w:val="149E59B7"/>
    <w:rsid w:val="149E65CC"/>
    <w:rsid w:val="14A2521C"/>
    <w:rsid w:val="14AE6C0A"/>
    <w:rsid w:val="14B137AF"/>
    <w:rsid w:val="14B2324A"/>
    <w:rsid w:val="14B23B45"/>
    <w:rsid w:val="14CB563D"/>
    <w:rsid w:val="14D3779F"/>
    <w:rsid w:val="14E23A59"/>
    <w:rsid w:val="14E65CDE"/>
    <w:rsid w:val="14ED2892"/>
    <w:rsid w:val="14F67B7F"/>
    <w:rsid w:val="14F7591A"/>
    <w:rsid w:val="150102E0"/>
    <w:rsid w:val="150A2ED6"/>
    <w:rsid w:val="150A5E02"/>
    <w:rsid w:val="150A78C6"/>
    <w:rsid w:val="150C222F"/>
    <w:rsid w:val="15153F5A"/>
    <w:rsid w:val="151E298D"/>
    <w:rsid w:val="152F6CBB"/>
    <w:rsid w:val="153009D4"/>
    <w:rsid w:val="15361492"/>
    <w:rsid w:val="15506F99"/>
    <w:rsid w:val="156C2F57"/>
    <w:rsid w:val="157615C9"/>
    <w:rsid w:val="157D30C4"/>
    <w:rsid w:val="15925DFD"/>
    <w:rsid w:val="15934A75"/>
    <w:rsid w:val="159A2B16"/>
    <w:rsid w:val="15A06FAE"/>
    <w:rsid w:val="15B90634"/>
    <w:rsid w:val="15CB7C29"/>
    <w:rsid w:val="15CD0561"/>
    <w:rsid w:val="15D5405E"/>
    <w:rsid w:val="15DC7438"/>
    <w:rsid w:val="15E62081"/>
    <w:rsid w:val="15ED4E7E"/>
    <w:rsid w:val="15EF56AA"/>
    <w:rsid w:val="15F625C1"/>
    <w:rsid w:val="15F62CC1"/>
    <w:rsid w:val="160634F4"/>
    <w:rsid w:val="160B63F0"/>
    <w:rsid w:val="161C5511"/>
    <w:rsid w:val="162043E3"/>
    <w:rsid w:val="162A7942"/>
    <w:rsid w:val="162C0F63"/>
    <w:rsid w:val="164513E9"/>
    <w:rsid w:val="164D28B4"/>
    <w:rsid w:val="165D29E4"/>
    <w:rsid w:val="166F4C1A"/>
    <w:rsid w:val="1670292F"/>
    <w:rsid w:val="167C5732"/>
    <w:rsid w:val="168C4778"/>
    <w:rsid w:val="16982BD5"/>
    <w:rsid w:val="1698368D"/>
    <w:rsid w:val="16A92AB1"/>
    <w:rsid w:val="16AD0E10"/>
    <w:rsid w:val="16AE48FA"/>
    <w:rsid w:val="16C73252"/>
    <w:rsid w:val="16D57A6D"/>
    <w:rsid w:val="16D61360"/>
    <w:rsid w:val="16D6734F"/>
    <w:rsid w:val="16F43186"/>
    <w:rsid w:val="171C08CC"/>
    <w:rsid w:val="17225054"/>
    <w:rsid w:val="173D595B"/>
    <w:rsid w:val="17437AE1"/>
    <w:rsid w:val="174B5EF9"/>
    <w:rsid w:val="17623B51"/>
    <w:rsid w:val="17625E13"/>
    <w:rsid w:val="17744721"/>
    <w:rsid w:val="17860EC3"/>
    <w:rsid w:val="17952354"/>
    <w:rsid w:val="1799178F"/>
    <w:rsid w:val="17A503B7"/>
    <w:rsid w:val="17AE317B"/>
    <w:rsid w:val="17AF66DB"/>
    <w:rsid w:val="17BF2FBB"/>
    <w:rsid w:val="17C23279"/>
    <w:rsid w:val="17D61DEE"/>
    <w:rsid w:val="17E16DF7"/>
    <w:rsid w:val="17E3381C"/>
    <w:rsid w:val="17E40898"/>
    <w:rsid w:val="17EF66C5"/>
    <w:rsid w:val="17F24B98"/>
    <w:rsid w:val="180A6D4E"/>
    <w:rsid w:val="180F1204"/>
    <w:rsid w:val="18257373"/>
    <w:rsid w:val="18283D80"/>
    <w:rsid w:val="18321DF7"/>
    <w:rsid w:val="184574C9"/>
    <w:rsid w:val="18545738"/>
    <w:rsid w:val="1879101A"/>
    <w:rsid w:val="187A27E4"/>
    <w:rsid w:val="1881461C"/>
    <w:rsid w:val="188D429F"/>
    <w:rsid w:val="188E1F70"/>
    <w:rsid w:val="189F6BB9"/>
    <w:rsid w:val="18A010F2"/>
    <w:rsid w:val="18B33F53"/>
    <w:rsid w:val="18B506D2"/>
    <w:rsid w:val="18BB692F"/>
    <w:rsid w:val="18CB06FA"/>
    <w:rsid w:val="18CD1D00"/>
    <w:rsid w:val="18D96F69"/>
    <w:rsid w:val="18DE52B7"/>
    <w:rsid w:val="18EA30DC"/>
    <w:rsid w:val="18ED2F0C"/>
    <w:rsid w:val="18F0199E"/>
    <w:rsid w:val="18F70372"/>
    <w:rsid w:val="18FF0C47"/>
    <w:rsid w:val="190A0F4A"/>
    <w:rsid w:val="190D6D71"/>
    <w:rsid w:val="191030D3"/>
    <w:rsid w:val="19170EA8"/>
    <w:rsid w:val="19171BAA"/>
    <w:rsid w:val="192F1B49"/>
    <w:rsid w:val="19313C13"/>
    <w:rsid w:val="1943537A"/>
    <w:rsid w:val="19456E34"/>
    <w:rsid w:val="195274D9"/>
    <w:rsid w:val="196B506A"/>
    <w:rsid w:val="197963C0"/>
    <w:rsid w:val="197A084D"/>
    <w:rsid w:val="197C3F08"/>
    <w:rsid w:val="19A31447"/>
    <w:rsid w:val="19AB66D0"/>
    <w:rsid w:val="19BA67EF"/>
    <w:rsid w:val="19C82F7A"/>
    <w:rsid w:val="19CC1CEB"/>
    <w:rsid w:val="19D514D8"/>
    <w:rsid w:val="19DD6DBB"/>
    <w:rsid w:val="19E560CD"/>
    <w:rsid w:val="19F24FB5"/>
    <w:rsid w:val="19F310F6"/>
    <w:rsid w:val="19F56342"/>
    <w:rsid w:val="19F63B44"/>
    <w:rsid w:val="19FD2180"/>
    <w:rsid w:val="1A2C3AF4"/>
    <w:rsid w:val="1A4909D2"/>
    <w:rsid w:val="1A514C12"/>
    <w:rsid w:val="1A576CE6"/>
    <w:rsid w:val="1A5C67CA"/>
    <w:rsid w:val="1A740EA4"/>
    <w:rsid w:val="1A7B1FDF"/>
    <w:rsid w:val="1A7E5C27"/>
    <w:rsid w:val="1A8F1459"/>
    <w:rsid w:val="1A9228AA"/>
    <w:rsid w:val="1A9E4F17"/>
    <w:rsid w:val="1AA72694"/>
    <w:rsid w:val="1AAA4D1D"/>
    <w:rsid w:val="1AAD25DE"/>
    <w:rsid w:val="1AB60296"/>
    <w:rsid w:val="1ADA28AC"/>
    <w:rsid w:val="1ADF7D0F"/>
    <w:rsid w:val="1AEC3FD1"/>
    <w:rsid w:val="1AF44E2E"/>
    <w:rsid w:val="1AFC4BC1"/>
    <w:rsid w:val="1AFE2929"/>
    <w:rsid w:val="1B0151BC"/>
    <w:rsid w:val="1B0C26CA"/>
    <w:rsid w:val="1B175A37"/>
    <w:rsid w:val="1B22084C"/>
    <w:rsid w:val="1B2A5806"/>
    <w:rsid w:val="1B3F01A3"/>
    <w:rsid w:val="1B453438"/>
    <w:rsid w:val="1B5D7CC6"/>
    <w:rsid w:val="1B6D0082"/>
    <w:rsid w:val="1B75463E"/>
    <w:rsid w:val="1B777C70"/>
    <w:rsid w:val="1B815F4D"/>
    <w:rsid w:val="1B8B7A9F"/>
    <w:rsid w:val="1B8E4AD0"/>
    <w:rsid w:val="1B964617"/>
    <w:rsid w:val="1BA02459"/>
    <w:rsid w:val="1BA0668A"/>
    <w:rsid w:val="1BB328B3"/>
    <w:rsid w:val="1BB96193"/>
    <w:rsid w:val="1BBD7919"/>
    <w:rsid w:val="1BD05E6C"/>
    <w:rsid w:val="1BD20BB6"/>
    <w:rsid w:val="1BD97FE2"/>
    <w:rsid w:val="1BF867C3"/>
    <w:rsid w:val="1C07030F"/>
    <w:rsid w:val="1C075C7F"/>
    <w:rsid w:val="1C0A2A3A"/>
    <w:rsid w:val="1C236154"/>
    <w:rsid w:val="1C3D50A3"/>
    <w:rsid w:val="1C607FF2"/>
    <w:rsid w:val="1C610960"/>
    <w:rsid w:val="1C613438"/>
    <w:rsid w:val="1C7C7D24"/>
    <w:rsid w:val="1C81319C"/>
    <w:rsid w:val="1C9A5EA0"/>
    <w:rsid w:val="1C9F0755"/>
    <w:rsid w:val="1CA22112"/>
    <w:rsid w:val="1CBB7CFB"/>
    <w:rsid w:val="1CEE61DD"/>
    <w:rsid w:val="1CF3220B"/>
    <w:rsid w:val="1D0E28C7"/>
    <w:rsid w:val="1D152E5F"/>
    <w:rsid w:val="1D16151F"/>
    <w:rsid w:val="1D271962"/>
    <w:rsid w:val="1D2768F8"/>
    <w:rsid w:val="1D350BF5"/>
    <w:rsid w:val="1D425CE1"/>
    <w:rsid w:val="1D465AB6"/>
    <w:rsid w:val="1D4A31E8"/>
    <w:rsid w:val="1D4D4FC5"/>
    <w:rsid w:val="1D520BA1"/>
    <w:rsid w:val="1D527B35"/>
    <w:rsid w:val="1D6A0536"/>
    <w:rsid w:val="1D8120B5"/>
    <w:rsid w:val="1D8E40D5"/>
    <w:rsid w:val="1D945DDB"/>
    <w:rsid w:val="1D9E5F99"/>
    <w:rsid w:val="1DD535C7"/>
    <w:rsid w:val="1DDD6845"/>
    <w:rsid w:val="1DE66EA4"/>
    <w:rsid w:val="1DEB1F05"/>
    <w:rsid w:val="1DF6098C"/>
    <w:rsid w:val="1DFB7309"/>
    <w:rsid w:val="1DFD6969"/>
    <w:rsid w:val="1E0822EA"/>
    <w:rsid w:val="1E2E372C"/>
    <w:rsid w:val="1E3C35CE"/>
    <w:rsid w:val="1E3F5578"/>
    <w:rsid w:val="1E4D0A27"/>
    <w:rsid w:val="1E555702"/>
    <w:rsid w:val="1E5B0882"/>
    <w:rsid w:val="1E5C19D3"/>
    <w:rsid w:val="1E6431D1"/>
    <w:rsid w:val="1E70778C"/>
    <w:rsid w:val="1E7A5D7C"/>
    <w:rsid w:val="1E7C5D75"/>
    <w:rsid w:val="1E890529"/>
    <w:rsid w:val="1EB833BF"/>
    <w:rsid w:val="1ED16132"/>
    <w:rsid w:val="1EE74635"/>
    <w:rsid w:val="1EEB58F4"/>
    <w:rsid w:val="1EF64064"/>
    <w:rsid w:val="1F2633D9"/>
    <w:rsid w:val="1F36358B"/>
    <w:rsid w:val="1F587C43"/>
    <w:rsid w:val="1F6256F7"/>
    <w:rsid w:val="1F6C4B63"/>
    <w:rsid w:val="1F6D1F78"/>
    <w:rsid w:val="1F796DB9"/>
    <w:rsid w:val="1F7E349D"/>
    <w:rsid w:val="1F7F7D85"/>
    <w:rsid w:val="1F9306C6"/>
    <w:rsid w:val="1FA27229"/>
    <w:rsid w:val="1FA50887"/>
    <w:rsid w:val="1FC60EC2"/>
    <w:rsid w:val="1FCB35CF"/>
    <w:rsid w:val="1FCC7EC5"/>
    <w:rsid w:val="1FDD30BB"/>
    <w:rsid w:val="1FE61FDF"/>
    <w:rsid w:val="1FEC1568"/>
    <w:rsid w:val="1FEC31AE"/>
    <w:rsid w:val="1FEE7BDA"/>
    <w:rsid w:val="1FF31266"/>
    <w:rsid w:val="1FF52CF7"/>
    <w:rsid w:val="1FF743C9"/>
    <w:rsid w:val="200F7921"/>
    <w:rsid w:val="20225CF4"/>
    <w:rsid w:val="202405AD"/>
    <w:rsid w:val="202E1CDB"/>
    <w:rsid w:val="202F1125"/>
    <w:rsid w:val="2033503E"/>
    <w:rsid w:val="2035282F"/>
    <w:rsid w:val="20450A76"/>
    <w:rsid w:val="20451913"/>
    <w:rsid w:val="20455F9C"/>
    <w:rsid w:val="20483319"/>
    <w:rsid w:val="206A70CE"/>
    <w:rsid w:val="207A5842"/>
    <w:rsid w:val="207E7B94"/>
    <w:rsid w:val="209437B7"/>
    <w:rsid w:val="209D29EB"/>
    <w:rsid w:val="20A63770"/>
    <w:rsid w:val="20A77AAB"/>
    <w:rsid w:val="20A86A9B"/>
    <w:rsid w:val="20AB1988"/>
    <w:rsid w:val="20C55609"/>
    <w:rsid w:val="20CC5F46"/>
    <w:rsid w:val="20CF2444"/>
    <w:rsid w:val="20CF62D9"/>
    <w:rsid w:val="20D06E9F"/>
    <w:rsid w:val="20E55D63"/>
    <w:rsid w:val="20E83E6A"/>
    <w:rsid w:val="20F65F79"/>
    <w:rsid w:val="20FE34CB"/>
    <w:rsid w:val="21046F89"/>
    <w:rsid w:val="212932A4"/>
    <w:rsid w:val="21296957"/>
    <w:rsid w:val="212C0578"/>
    <w:rsid w:val="2130382A"/>
    <w:rsid w:val="213D27FD"/>
    <w:rsid w:val="21421438"/>
    <w:rsid w:val="214D73B8"/>
    <w:rsid w:val="217837B6"/>
    <w:rsid w:val="217D7118"/>
    <w:rsid w:val="21800A84"/>
    <w:rsid w:val="218820C9"/>
    <w:rsid w:val="218B5863"/>
    <w:rsid w:val="218F07E2"/>
    <w:rsid w:val="21977825"/>
    <w:rsid w:val="21A541E1"/>
    <w:rsid w:val="21A9606C"/>
    <w:rsid w:val="21A97C15"/>
    <w:rsid w:val="21CC6790"/>
    <w:rsid w:val="21CD5BEA"/>
    <w:rsid w:val="21D37260"/>
    <w:rsid w:val="21DC30FB"/>
    <w:rsid w:val="21DE4063"/>
    <w:rsid w:val="21EE2246"/>
    <w:rsid w:val="21F34DF1"/>
    <w:rsid w:val="21F564E5"/>
    <w:rsid w:val="21F715DE"/>
    <w:rsid w:val="21FA79BD"/>
    <w:rsid w:val="221B5769"/>
    <w:rsid w:val="22274F9B"/>
    <w:rsid w:val="22724528"/>
    <w:rsid w:val="2286236E"/>
    <w:rsid w:val="2293275D"/>
    <w:rsid w:val="22A362DD"/>
    <w:rsid w:val="22B04122"/>
    <w:rsid w:val="22B22881"/>
    <w:rsid w:val="22CD0C04"/>
    <w:rsid w:val="22D02C82"/>
    <w:rsid w:val="22D45C4B"/>
    <w:rsid w:val="22DA5438"/>
    <w:rsid w:val="22DE0C87"/>
    <w:rsid w:val="22E22034"/>
    <w:rsid w:val="22ED0B78"/>
    <w:rsid w:val="2303511E"/>
    <w:rsid w:val="23055E5E"/>
    <w:rsid w:val="23206ABB"/>
    <w:rsid w:val="232A7B78"/>
    <w:rsid w:val="233B4437"/>
    <w:rsid w:val="234A0916"/>
    <w:rsid w:val="23557BE7"/>
    <w:rsid w:val="23564ADE"/>
    <w:rsid w:val="23716BDD"/>
    <w:rsid w:val="23733B9E"/>
    <w:rsid w:val="23775864"/>
    <w:rsid w:val="23776879"/>
    <w:rsid w:val="23781061"/>
    <w:rsid w:val="23905FC2"/>
    <w:rsid w:val="23906184"/>
    <w:rsid w:val="239A0075"/>
    <w:rsid w:val="23A31E60"/>
    <w:rsid w:val="23A33EA7"/>
    <w:rsid w:val="23A67FE1"/>
    <w:rsid w:val="23AB3085"/>
    <w:rsid w:val="23BB0D1E"/>
    <w:rsid w:val="23D81CB8"/>
    <w:rsid w:val="23E20CB3"/>
    <w:rsid w:val="23F41241"/>
    <w:rsid w:val="23F71AE5"/>
    <w:rsid w:val="23FF51AE"/>
    <w:rsid w:val="240D5D47"/>
    <w:rsid w:val="24105F50"/>
    <w:rsid w:val="24147F1D"/>
    <w:rsid w:val="243017CE"/>
    <w:rsid w:val="244B21F2"/>
    <w:rsid w:val="244B4B3D"/>
    <w:rsid w:val="24574E39"/>
    <w:rsid w:val="246B425A"/>
    <w:rsid w:val="246F523A"/>
    <w:rsid w:val="247D37C1"/>
    <w:rsid w:val="247D4318"/>
    <w:rsid w:val="248D4F85"/>
    <w:rsid w:val="249B4CED"/>
    <w:rsid w:val="249E489D"/>
    <w:rsid w:val="24A4154E"/>
    <w:rsid w:val="24AC5BAE"/>
    <w:rsid w:val="24B14351"/>
    <w:rsid w:val="24C03122"/>
    <w:rsid w:val="24C22B66"/>
    <w:rsid w:val="24C2460A"/>
    <w:rsid w:val="24CF3C84"/>
    <w:rsid w:val="24D17606"/>
    <w:rsid w:val="24D308AD"/>
    <w:rsid w:val="24D40AAB"/>
    <w:rsid w:val="24E02D4F"/>
    <w:rsid w:val="24E053F2"/>
    <w:rsid w:val="24E42A5A"/>
    <w:rsid w:val="24EC201F"/>
    <w:rsid w:val="24F63DA7"/>
    <w:rsid w:val="24FB13D3"/>
    <w:rsid w:val="25020755"/>
    <w:rsid w:val="2519223A"/>
    <w:rsid w:val="251D41CC"/>
    <w:rsid w:val="25253EF5"/>
    <w:rsid w:val="252A2BEE"/>
    <w:rsid w:val="25404729"/>
    <w:rsid w:val="254B11E9"/>
    <w:rsid w:val="254E55EF"/>
    <w:rsid w:val="25500A68"/>
    <w:rsid w:val="255514A1"/>
    <w:rsid w:val="25572F9A"/>
    <w:rsid w:val="255C5E80"/>
    <w:rsid w:val="25665DD3"/>
    <w:rsid w:val="25690E0A"/>
    <w:rsid w:val="25983E4E"/>
    <w:rsid w:val="259C7A72"/>
    <w:rsid w:val="25A534F7"/>
    <w:rsid w:val="25A57119"/>
    <w:rsid w:val="25A95730"/>
    <w:rsid w:val="25C363C0"/>
    <w:rsid w:val="25DB05C8"/>
    <w:rsid w:val="25DB071E"/>
    <w:rsid w:val="25DD18BA"/>
    <w:rsid w:val="25FD4546"/>
    <w:rsid w:val="25FF1509"/>
    <w:rsid w:val="26084F40"/>
    <w:rsid w:val="26167B39"/>
    <w:rsid w:val="261F31C5"/>
    <w:rsid w:val="2627209E"/>
    <w:rsid w:val="262A7101"/>
    <w:rsid w:val="262D01DD"/>
    <w:rsid w:val="26542AD7"/>
    <w:rsid w:val="265D1D3C"/>
    <w:rsid w:val="265E0639"/>
    <w:rsid w:val="265E3636"/>
    <w:rsid w:val="265F7D52"/>
    <w:rsid w:val="2665509B"/>
    <w:rsid w:val="26720C9A"/>
    <w:rsid w:val="2678032B"/>
    <w:rsid w:val="267F58FA"/>
    <w:rsid w:val="26820D49"/>
    <w:rsid w:val="26BA4775"/>
    <w:rsid w:val="26BA6166"/>
    <w:rsid w:val="26D5764E"/>
    <w:rsid w:val="26ED2E1C"/>
    <w:rsid w:val="26EF6891"/>
    <w:rsid w:val="26FB38AC"/>
    <w:rsid w:val="271264E7"/>
    <w:rsid w:val="2714129D"/>
    <w:rsid w:val="2722179E"/>
    <w:rsid w:val="27296060"/>
    <w:rsid w:val="272C1AA9"/>
    <w:rsid w:val="27322264"/>
    <w:rsid w:val="27350864"/>
    <w:rsid w:val="274C0A82"/>
    <w:rsid w:val="277125BE"/>
    <w:rsid w:val="277567E0"/>
    <w:rsid w:val="277B7504"/>
    <w:rsid w:val="277C0F1D"/>
    <w:rsid w:val="2786663F"/>
    <w:rsid w:val="27A30A1C"/>
    <w:rsid w:val="27A32631"/>
    <w:rsid w:val="27C82F09"/>
    <w:rsid w:val="27CB0400"/>
    <w:rsid w:val="27D25366"/>
    <w:rsid w:val="27E26578"/>
    <w:rsid w:val="27ED1BD7"/>
    <w:rsid w:val="27EE61C4"/>
    <w:rsid w:val="27EF4451"/>
    <w:rsid w:val="27F8165D"/>
    <w:rsid w:val="282C25DE"/>
    <w:rsid w:val="283715C9"/>
    <w:rsid w:val="285D13A9"/>
    <w:rsid w:val="28812E0E"/>
    <w:rsid w:val="288900F9"/>
    <w:rsid w:val="288D00C0"/>
    <w:rsid w:val="28A228C7"/>
    <w:rsid w:val="28A50493"/>
    <w:rsid w:val="28A520C9"/>
    <w:rsid w:val="28C73726"/>
    <w:rsid w:val="28D27A29"/>
    <w:rsid w:val="28D65249"/>
    <w:rsid w:val="28DB1E4B"/>
    <w:rsid w:val="28F832BD"/>
    <w:rsid w:val="2912541D"/>
    <w:rsid w:val="29153839"/>
    <w:rsid w:val="29195277"/>
    <w:rsid w:val="291D3202"/>
    <w:rsid w:val="29254C1C"/>
    <w:rsid w:val="29292CEC"/>
    <w:rsid w:val="292E41A9"/>
    <w:rsid w:val="293E0DD6"/>
    <w:rsid w:val="294A4668"/>
    <w:rsid w:val="294F56E9"/>
    <w:rsid w:val="295015FB"/>
    <w:rsid w:val="296532BC"/>
    <w:rsid w:val="29764736"/>
    <w:rsid w:val="298C1539"/>
    <w:rsid w:val="299218B6"/>
    <w:rsid w:val="299427E7"/>
    <w:rsid w:val="29996C28"/>
    <w:rsid w:val="29C13C53"/>
    <w:rsid w:val="29C86A3B"/>
    <w:rsid w:val="29D02754"/>
    <w:rsid w:val="29D654BA"/>
    <w:rsid w:val="29F26860"/>
    <w:rsid w:val="29FE6067"/>
    <w:rsid w:val="2A0C4955"/>
    <w:rsid w:val="2A0C5242"/>
    <w:rsid w:val="2A0E6186"/>
    <w:rsid w:val="2A0F4541"/>
    <w:rsid w:val="2A105E70"/>
    <w:rsid w:val="2A120286"/>
    <w:rsid w:val="2A1317C0"/>
    <w:rsid w:val="2A165E6E"/>
    <w:rsid w:val="2A1C44CD"/>
    <w:rsid w:val="2A2C46CF"/>
    <w:rsid w:val="2A324596"/>
    <w:rsid w:val="2A3C6130"/>
    <w:rsid w:val="2A4327FC"/>
    <w:rsid w:val="2A441A6B"/>
    <w:rsid w:val="2A515B82"/>
    <w:rsid w:val="2A850B69"/>
    <w:rsid w:val="2A8C7045"/>
    <w:rsid w:val="2A9368C0"/>
    <w:rsid w:val="2AB87157"/>
    <w:rsid w:val="2ABB2E89"/>
    <w:rsid w:val="2ABC71C7"/>
    <w:rsid w:val="2AD42209"/>
    <w:rsid w:val="2AD467A9"/>
    <w:rsid w:val="2AD868C8"/>
    <w:rsid w:val="2AE07F80"/>
    <w:rsid w:val="2AE551F0"/>
    <w:rsid w:val="2AE9636A"/>
    <w:rsid w:val="2AEC0B96"/>
    <w:rsid w:val="2AF637D3"/>
    <w:rsid w:val="2B006D30"/>
    <w:rsid w:val="2B0418A9"/>
    <w:rsid w:val="2B086F53"/>
    <w:rsid w:val="2B0F5A52"/>
    <w:rsid w:val="2B105593"/>
    <w:rsid w:val="2B176126"/>
    <w:rsid w:val="2B181E15"/>
    <w:rsid w:val="2B1F4A1E"/>
    <w:rsid w:val="2B206518"/>
    <w:rsid w:val="2B24412C"/>
    <w:rsid w:val="2B315025"/>
    <w:rsid w:val="2B392A5C"/>
    <w:rsid w:val="2B3B35EA"/>
    <w:rsid w:val="2B4219F9"/>
    <w:rsid w:val="2B46147A"/>
    <w:rsid w:val="2B562B02"/>
    <w:rsid w:val="2B9D4A00"/>
    <w:rsid w:val="2BA07177"/>
    <w:rsid w:val="2BA50E25"/>
    <w:rsid w:val="2BB51AB3"/>
    <w:rsid w:val="2BBF7D88"/>
    <w:rsid w:val="2BCE03EB"/>
    <w:rsid w:val="2BCF2624"/>
    <w:rsid w:val="2BE05757"/>
    <w:rsid w:val="2BE432C2"/>
    <w:rsid w:val="2BE776A9"/>
    <w:rsid w:val="2BF450D9"/>
    <w:rsid w:val="2BFC156D"/>
    <w:rsid w:val="2C133C07"/>
    <w:rsid w:val="2C1772D0"/>
    <w:rsid w:val="2C1B1E4B"/>
    <w:rsid w:val="2C3C1E08"/>
    <w:rsid w:val="2C3C23C0"/>
    <w:rsid w:val="2C502805"/>
    <w:rsid w:val="2C5200B0"/>
    <w:rsid w:val="2C5D05F0"/>
    <w:rsid w:val="2C657853"/>
    <w:rsid w:val="2C740F8A"/>
    <w:rsid w:val="2C7835E8"/>
    <w:rsid w:val="2C7B7A0E"/>
    <w:rsid w:val="2C973C8B"/>
    <w:rsid w:val="2C9A1E35"/>
    <w:rsid w:val="2CAA5BF0"/>
    <w:rsid w:val="2CAA6E15"/>
    <w:rsid w:val="2CBD6587"/>
    <w:rsid w:val="2CCF6BDF"/>
    <w:rsid w:val="2CF02C5B"/>
    <w:rsid w:val="2CF635B3"/>
    <w:rsid w:val="2D1070EF"/>
    <w:rsid w:val="2D2B1C2A"/>
    <w:rsid w:val="2D2C62DA"/>
    <w:rsid w:val="2D3E70FF"/>
    <w:rsid w:val="2D4B703F"/>
    <w:rsid w:val="2D4C3DAC"/>
    <w:rsid w:val="2D503638"/>
    <w:rsid w:val="2D637BE5"/>
    <w:rsid w:val="2D647927"/>
    <w:rsid w:val="2D665BA8"/>
    <w:rsid w:val="2D734DF7"/>
    <w:rsid w:val="2D781D43"/>
    <w:rsid w:val="2D7B047E"/>
    <w:rsid w:val="2D7D19DF"/>
    <w:rsid w:val="2D8A0AF3"/>
    <w:rsid w:val="2D941CC6"/>
    <w:rsid w:val="2D954CAE"/>
    <w:rsid w:val="2D977E84"/>
    <w:rsid w:val="2DB30D03"/>
    <w:rsid w:val="2DD31699"/>
    <w:rsid w:val="2DD40ECF"/>
    <w:rsid w:val="2DD91694"/>
    <w:rsid w:val="2DDF2CCD"/>
    <w:rsid w:val="2DEB257E"/>
    <w:rsid w:val="2DF61F36"/>
    <w:rsid w:val="2DF64EB5"/>
    <w:rsid w:val="2E005509"/>
    <w:rsid w:val="2E056DE4"/>
    <w:rsid w:val="2E0A3CEF"/>
    <w:rsid w:val="2E0C7F2D"/>
    <w:rsid w:val="2E0F4D44"/>
    <w:rsid w:val="2E1773FC"/>
    <w:rsid w:val="2E2504C6"/>
    <w:rsid w:val="2E251577"/>
    <w:rsid w:val="2E3B1A4A"/>
    <w:rsid w:val="2E4D65F8"/>
    <w:rsid w:val="2E584914"/>
    <w:rsid w:val="2E6865A9"/>
    <w:rsid w:val="2E6C6605"/>
    <w:rsid w:val="2E844B20"/>
    <w:rsid w:val="2E8D4346"/>
    <w:rsid w:val="2E946AE1"/>
    <w:rsid w:val="2E9B5EF6"/>
    <w:rsid w:val="2EA26C72"/>
    <w:rsid w:val="2EA34EDF"/>
    <w:rsid w:val="2EB5032D"/>
    <w:rsid w:val="2EBA7CD9"/>
    <w:rsid w:val="2EC33C7B"/>
    <w:rsid w:val="2EC8054C"/>
    <w:rsid w:val="2ECA5FB0"/>
    <w:rsid w:val="2ED33ECF"/>
    <w:rsid w:val="2ED4700C"/>
    <w:rsid w:val="2ED478C1"/>
    <w:rsid w:val="2EDD3CE7"/>
    <w:rsid w:val="2EEB4492"/>
    <w:rsid w:val="2EF15C7E"/>
    <w:rsid w:val="2EF91335"/>
    <w:rsid w:val="2F0B3330"/>
    <w:rsid w:val="2F0E0FEB"/>
    <w:rsid w:val="2F160241"/>
    <w:rsid w:val="2F2C0590"/>
    <w:rsid w:val="2F3F4976"/>
    <w:rsid w:val="2F402C9E"/>
    <w:rsid w:val="2F4A470D"/>
    <w:rsid w:val="2F5F4CC4"/>
    <w:rsid w:val="2F6126A2"/>
    <w:rsid w:val="2F627270"/>
    <w:rsid w:val="2F704E53"/>
    <w:rsid w:val="2F834A8A"/>
    <w:rsid w:val="2F970C09"/>
    <w:rsid w:val="2FA80898"/>
    <w:rsid w:val="2FAF0CE3"/>
    <w:rsid w:val="2FB02518"/>
    <w:rsid w:val="2FB93268"/>
    <w:rsid w:val="2FBE70D8"/>
    <w:rsid w:val="2FC25D9F"/>
    <w:rsid w:val="2FC77425"/>
    <w:rsid w:val="2FDF51A6"/>
    <w:rsid w:val="2FEB3888"/>
    <w:rsid w:val="2FFE1686"/>
    <w:rsid w:val="300635B2"/>
    <w:rsid w:val="300A25AA"/>
    <w:rsid w:val="300D6573"/>
    <w:rsid w:val="301140AB"/>
    <w:rsid w:val="301B11BA"/>
    <w:rsid w:val="301C468A"/>
    <w:rsid w:val="3042487F"/>
    <w:rsid w:val="3045639C"/>
    <w:rsid w:val="305D22D4"/>
    <w:rsid w:val="306D7134"/>
    <w:rsid w:val="307248DD"/>
    <w:rsid w:val="30742BDC"/>
    <w:rsid w:val="307776C3"/>
    <w:rsid w:val="308855F8"/>
    <w:rsid w:val="3097719F"/>
    <w:rsid w:val="30AC5261"/>
    <w:rsid w:val="30C2464E"/>
    <w:rsid w:val="30C91B96"/>
    <w:rsid w:val="30D75C2E"/>
    <w:rsid w:val="30F35743"/>
    <w:rsid w:val="310456BA"/>
    <w:rsid w:val="310557BF"/>
    <w:rsid w:val="310A68A8"/>
    <w:rsid w:val="313C7BC6"/>
    <w:rsid w:val="3149047D"/>
    <w:rsid w:val="31580235"/>
    <w:rsid w:val="31631795"/>
    <w:rsid w:val="31686E32"/>
    <w:rsid w:val="31942C78"/>
    <w:rsid w:val="319E5A5A"/>
    <w:rsid w:val="31AE3665"/>
    <w:rsid w:val="31E54A0B"/>
    <w:rsid w:val="31F37D5E"/>
    <w:rsid w:val="31FE6367"/>
    <w:rsid w:val="320430C1"/>
    <w:rsid w:val="3212529E"/>
    <w:rsid w:val="321D3ECB"/>
    <w:rsid w:val="32270B61"/>
    <w:rsid w:val="323A36DF"/>
    <w:rsid w:val="325B43D3"/>
    <w:rsid w:val="32621A0C"/>
    <w:rsid w:val="3268733B"/>
    <w:rsid w:val="32703BE2"/>
    <w:rsid w:val="327F4347"/>
    <w:rsid w:val="32803386"/>
    <w:rsid w:val="32EE03AC"/>
    <w:rsid w:val="33027EC7"/>
    <w:rsid w:val="330D7473"/>
    <w:rsid w:val="331350DD"/>
    <w:rsid w:val="33236153"/>
    <w:rsid w:val="33246DF2"/>
    <w:rsid w:val="332F66A2"/>
    <w:rsid w:val="333E07BB"/>
    <w:rsid w:val="33527440"/>
    <w:rsid w:val="335413C8"/>
    <w:rsid w:val="336C44B3"/>
    <w:rsid w:val="33753B52"/>
    <w:rsid w:val="33865149"/>
    <w:rsid w:val="33934489"/>
    <w:rsid w:val="339370B8"/>
    <w:rsid w:val="33A4508E"/>
    <w:rsid w:val="33A8430B"/>
    <w:rsid w:val="33B33D48"/>
    <w:rsid w:val="33B73C7E"/>
    <w:rsid w:val="33BC0B19"/>
    <w:rsid w:val="33C371C9"/>
    <w:rsid w:val="33D3445F"/>
    <w:rsid w:val="33D564E1"/>
    <w:rsid w:val="33E76B72"/>
    <w:rsid w:val="3403561E"/>
    <w:rsid w:val="344B3AE1"/>
    <w:rsid w:val="345538C4"/>
    <w:rsid w:val="345C36E0"/>
    <w:rsid w:val="34673E35"/>
    <w:rsid w:val="346C1CEC"/>
    <w:rsid w:val="3474158A"/>
    <w:rsid w:val="348E3B23"/>
    <w:rsid w:val="349654FE"/>
    <w:rsid w:val="34A01296"/>
    <w:rsid w:val="34A6222A"/>
    <w:rsid w:val="34AD1233"/>
    <w:rsid w:val="34AD636D"/>
    <w:rsid w:val="34B92FA2"/>
    <w:rsid w:val="34BD2E5B"/>
    <w:rsid w:val="34BF13DA"/>
    <w:rsid w:val="34C33C74"/>
    <w:rsid w:val="34D35AEF"/>
    <w:rsid w:val="34D37972"/>
    <w:rsid w:val="34DF51C2"/>
    <w:rsid w:val="34E43CE8"/>
    <w:rsid w:val="34EA67D4"/>
    <w:rsid w:val="34F02F92"/>
    <w:rsid w:val="34F932BD"/>
    <w:rsid w:val="34FC6554"/>
    <w:rsid w:val="35171F72"/>
    <w:rsid w:val="35194A87"/>
    <w:rsid w:val="35220B44"/>
    <w:rsid w:val="352869F6"/>
    <w:rsid w:val="352A798F"/>
    <w:rsid w:val="35396B31"/>
    <w:rsid w:val="35533710"/>
    <w:rsid w:val="355C30DF"/>
    <w:rsid w:val="35632E5F"/>
    <w:rsid w:val="35711D66"/>
    <w:rsid w:val="357356EB"/>
    <w:rsid w:val="358B5545"/>
    <w:rsid w:val="359A75B1"/>
    <w:rsid w:val="35B642C7"/>
    <w:rsid w:val="35B64FD1"/>
    <w:rsid w:val="35C26A7F"/>
    <w:rsid w:val="35C64FB9"/>
    <w:rsid w:val="35D8166B"/>
    <w:rsid w:val="35D9446B"/>
    <w:rsid w:val="35F9021B"/>
    <w:rsid w:val="36096C90"/>
    <w:rsid w:val="36122804"/>
    <w:rsid w:val="361441B9"/>
    <w:rsid w:val="36153CBF"/>
    <w:rsid w:val="36160E5D"/>
    <w:rsid w:val="36194839"/>
    <w:rsid w:val="3619554F"/>
    <w:rsid w:val="361A27E9"/>
    <w:rsid w:val="36226D29"/>
    <w:rsid w:val="362C2535"/>
    <w:rsid w:val="363B7F18"/>
    <w:rsid w:val="364C4211"/>
    <w:rsid w:val="364D580B"/>
    <w:rsid w:val="365652A9"/>
    <w:rsid w:val="36593E69"/>
    <w:rsid w:val="365A243D"/>
    <w:rsid w:val="366A6B35"/>
    <w:rsid w:val="366F1619"/>
    <w:rsid w:val="367E2662"/>
    <w:rsid w:val="368170CD"/>
    <w:rsid w:val="36894236"/>
    <w:rsid w:val="36A80DF8"/>
    <w:rsid w:val="36AA64C7"/>
    <w:rsid w:val="36BA5016"/>
    <w:rsid w:val="36D26C56"/>
    <w:rsid w:val="36DB55E7"/>
    <w:rsid w:val="36EB30EB"/>
    <w:rsid w:val="36F3704E"/>
    <w:rsid w:val="37036FE3"/>
    <w:rsid w:val="370B45E3"/>
    <w:rsid w:val="37307951"/>
    <w:rsid w:val="373512EE"/>
    <w:rsid w:val="373569A8"/>
    <w:rsid w:val="373A2E6A"/>
    <w:rsid w:val="373C3C9B"/>
    <w:rsid w:val="374C46D5"/>
    <w:rsid w:val="374E52A6"/>
    <w:rsid w:val="375416CD"/>
    <w:rsid w:val="376665B2"/>
    <w:rsid w:val="376F4B98"/>
    <w:rsid w:val="379151F3"/>
    <w:rsid w:val="37A627E4"/>
    <w:rsid w:val="37A86591"/>
    <w:rsid w:val="37AD0039"/>
    <w:rsid w:val="37B90497"/>
    <w:rsid w:val="37C02526"/>
    <w:rsid w:val="37CC4B66"/>
    <w:rsid w:val="37D403DB"/>
    <w:rsid w:val="37E53A07"/>
    <w:rsid w:val="37F52DFB"/>
    <w:rsid w:val="37FA7570"/>
    <w:rsid w:val="380D4C9B"/>
    <w:rsid w:val="380E600B"/>
    <w:rsid w:val="38121BAD"/>
    <w:rsid w:val="382C13B4"/>
    <w:rsid w:val="38347A18"/>
    <w:rsid w:val="383E3D50"/>
    <w:rsid w:val="384E6F01"/>
    <w:rsid w:val="385174BA"/>
    <w:rsid w:val="38547BEE"/>
    <w:rsid w:val="38670C9C"/>
    <w:rsid w:val="386868BC"/>
    <w:rsid w:val="38707790"/>
    <w:rsid w:val="3873536C"/>
    <w:rsid w:val="387531E2"/>
    <w:rsid w:val="38880168"/>
    <w:rsid w:val="38985347"/>
    <w:rsid w:val="389C02A1"/>
    <w:rsid w:val="38A12793"/>
    <w:rsid w:val="38A12AFA"/>
    <w:rsid w:val="38A4002B"/>
    <w:rsid w:val="38BF17BA"/>
    <w:rsid w:val="38D233FA"/>
    <w:rsid w:val="38D41D08"/>
    <w:rsid w:val="38D43BCE"/>
    <w:rsid w:val="38DC1A43"/>
    <w:rsid w:val="390A7014"/>
    <w:rsid w:val="39102B21"/>
    <w:rsid w:val="39137D2A"/>
    <w:rsid w:val="392364A4"/>
    <w:rsid w:val="392B5995"/>
    <w:rsid w:val="392C7481"/>
    <w:rsid w:val="39370C86"/>
    <w:rsid w:val="39377922"/>
    <w:rsid w:val="394823AF"/>
    <w:rsid w:val="3948714B"/>
    <w:rsid w:val="394D2460"/>
    <w:rsid w:val="394D44EB"/>
    <w:rsid w:val="394D59F9"/>
    <w:rsid w:val="394E79E5"/>
    <w:rsid w:val="39524CD6"/>
    <w:rsid w:val="395D7B86"/>
    <w:rsid w:val="395F50C1"/>
    <w:rsid w:val="397349E8"/>
    <w:rsid w:val="397460BC"/>
    <w:rsid w:val="39910C4A"/>
    <w:rsid w:val="39A5158A"/>
    <w:rsid w:val="39B3144D"/>
    <w:rsid w:val="39B74AA9"/>
    <w:rsid w:val="39C20FA7"/>
    <w:rsid w:val="39E84C84"/>
    <w:rsid w:val="39F54208"/>
    <w:rsid w:val="3A1530F4"/>
    <w:rsid w:val="3A185D90"/>
    <w:rsid w:val="3A21141E"/>
    <w:rsid w:val="3A587007"/>
    <w:rsid w:val="3A5C2958"/>
    <w:rsid w:val="3A687B33"/>
    <w:rsid w:val="3A710653"/>
    <w:rsid w:val="3A7611ED"/>
    <w:rsid w:val="3A895953"/>
    <w:rsid w:val="3A8A0C83"/>
    <w:rsid w:val="3A8F5F07"/>
    <w:rsid w:val="3A910D11"/>
    <w:rsid w:val="3A9C72DC"/>
    <w:rsid w:val="3AA268B4"/>
    <w:rsid w:val="3AA83D8C"/>
    <w:rsid w:val="3AB8390D"/>
    <w:rsid w:val="3ABB6AAA"/>
    <w:rsid w:val="3AC73B5A"/>
    <w:rsid w:val="3AEE6EE4"/>
    <w:rsid w:val="3AEF12B2"/>
    <w:rsid w:val="3AEF4A4F"/>
    <w:rsid w:val="3AF3134E"/>
    <w:rsid w:val="3B182A2C"/>
    <w:rsid w:val="3B293D38"/>
    <w:rsid w:val="3B2D360A"/>
    <w:rsid w:val="3B2D5045"/>
    <w:rsid w:val="3B345560"/>
    <w:rsid w:val="3B3B5F75"/>
    <w:rsid w:val="3B3E4EBA"/>
    <w:rsid w:val="3B400E86"/>
    <w:rsid w:val="3B437656"/>
    <w:rsid w:val="3B527343"/>
    <w:rsid w:val="3B587D1F"/>
    <w:rsid w:val="3B591441"/>
    <w:rsid w:val="3B5A6BCA"/>
    <w:rsid w:val="3B6B49ED"/>
    <w:rsid w:val="3B6C1C86"/>
    <w:rsid w:val="3B6D1C55"/>
    <w:rsid w:val="3B7947D0"/>
    <w:rsid w:val="3B7B29BE"/>
    <w:rsid w:val="3B7C2AB5"/>
    <w:rsid w:val="3B920A03"/>
    <w:rsid w:val="3B955C45"/>
    <w:rsid w:val="3B9F6245"/>
    <w:rsid w:val="3BB577B0"/>
    <w:rsid w:val="3BB723BA"/>
    <w:rsid w:val="3BC32E68"/>
    <w:rsid w:val="3BE463CD"/>
    <w:rsid w:val="3BF1250F"/>
    <w:rsid w:val="3BF35C3A"/>
    <w:rsid w:val="3C1D6D71"/>
    <w:rsid w:val="3C2D078F"/>
    <w:rsid w:val="3C2E346D"/>
    <w:rsid w:val="3C3C3BA0"/>
    <w:rsid w:val="3C44147B"/>
    <w:rsid w:val="3C470402"/>
    <w:rsid w:val="3C541267"/>
    <w:rsid w:val="3C5614BD"/>
    <w:rsid w:val="3C58508C"/>
    <w:rsid w:val="3C6439F5"/>
    <w:rsid w:val="3C6460ED"/>
    <w:rsid w:val="3C6541EF"/>
    <w:rsid w:val="3C886F15"/>
    <w:rsid w:val="3C970BB0"/>
    <w:rsid w:val="3C996146"/>
    <w:rsid w:val="3C996D80"/>
    <w:rsid w:val="3C9D502F"/>
    <w:rsid w:val="3CA71969"/>
    <w:rsid w:val="3CB83941"/>
    <w:rsid w:val="3CBB368F"/>
    <w:rsid w:val="3CC16722"/>
    <w:rsid w:val="3CCC15C7"/>
    <w:rsid w:val="3CDC4701"/>
    <w:rsid w:val="3CE66D13"/>
    <w:rsid w:val="3CED2AAF"/>
    <w:rsid w:val="3D022F5D"/>
    <w:rsid w:val="3D067C45"/>
    <w:rsid w:val="3D2454E4"/>
    <w:rsid w:val="3D2E543E"/>
    <w:rsid w:val="3D2F6C61"/>
    <w:rsid w:val="3D377201"/>
    <w:rsid w:val="3D45215B"/>
    <w:rsid w:val="3D452B1D"/>
    <w:rsid w:val="3D654B5B"/>
    <w:rsid w:val="3D7D68E8"/>
    <w:rsid w:val="3D835ABA"/>
    <w:rsid w:val="3D971435"/>
    <w:rsid w:val="3DDB52F4"/>
    <w:rsid w:val="3DDD5E7C"/>
    <w:rsid w:val="3DE94269"/>
    <w:rsid w:val="3DF16B61"/>
    <w:rsid w:val="3DF43ED5"/>
    <w:rsid w:val="3DF4724C"/>
    <w:rsid w:val="3E193A06"/>
    <w:rsid w:val="3E211479"/>
    <w:rsid w:val="3E60445D"/>
    <w:rsid w:val="3E620DC8"/>
    <w:rsid w:val="3E6B1E1F"/>
    <w:rsid w:val="3E6C0BBF"/>
    <w:rsid w:val="3E7117E5"/>
    <w:rsid w:val="3E7C3945"/>
    <w:rsid w:val="3E8813DA"/>
    <w:rsid w:val="3E8E2281"/>
    <w:rsid w:val="3E9111B3"/>
    <w:rsid w:val="3E93212A"/>
    <w:rsid w:val="3E9C437C"/>
    <w:rsid w:val="3EA849B8"/>
    <w:rsid w:val="3EB17722"/>
    <w:rsid w:val="3ED46626"/>
    <w:rsid w:val="3ED60CB7"/>
    <w:rsid w:val="3ED65334"/>
    <w:rsid w:val="3EDA2461"/>
    <w:rsid w:val="3EDD3BDD"/>
    <w:rsid w:val="3EE01CF4"/>
    <w:rsid w:val="3EE163E5"/>
    <w:rsid w:val="3EF91E5C"/>
    <w:rsid w:val="3EFC681C"/>
    <w:rsid w:val="3F051C30"/>
    <w:rsid w:val="3F0E72D8"/>
    <w:rsid w:val="3F0F7945"/>
    <w:rsid w:val="3F28485B"/>
    <w:rsid w:val="3F2F08E6"/>
    <w:rsid w:val="3F42541D"/>
    <w:rsid w:val="3F4A5E76"/>
    <w:rsid w:val="3F4D266F"/>
    <w:rsid w:val="3F6B6538"/>
    <w:rsid w:val="3F6F2B7B"/>
    <w:rsid w:val="3F7520EF"/>
    <w:rsid w:val="3F7B467C"/>
    <w:rsid w:val="3F7D4FD9"/>
    <w:rsid w:val="3F8534F2"/>
    <w:rsid w:val="3F8D6CDE"/>
    <w:rsid w:val="3F931FC3"/>
    <w:rsid w:val="3F9450CA"/>
    <w:rsid w:val="3F9978A5"/>
    <w:rsid w:val="3FDE1A66"/>
    <w:rsid w:val="3FEA4E4E"/>
    <w:rsid w:val="4000335E"/>
    <w:rsid w:val="401D0B7B"/>
    <w:rsid w:val="402A622A"/>
    <w:rsid w:val="402D56BB"/>
    <w:rsid w:val="40471F19"/>
    <w:rsid w:val="404F19B9"/>
    <w:rsid w:val="40532F73"/>
    <w:rsid w:val="406A4E26"/>
    <w:rsid w:val="406F6E3F"/>
    <w:rsid w:val="407070F5"/>
    <w:rsid w:val="4073750F"/>
    <w:rsid w:val="40911BCF"/>
    <w:rsid w:val="40924C96"/>
    <w:rsid w:val="409A7709"/>
    <w:rsid w:val="40A475C4"/>
    <w:rsid w:val="40AA7978"/>
    <w:rsid w:val="40AC63AC"/>
    <w:rsid w:val="40B95667"/>
    <w:rsid w:val="40CB52E2"/>
    <w:rsid w:val="40CC3273"/>
    <w:rsid w:val="40D00C0D"/>
    <w:rsid w:val="40D25D39"/>
    <w:rsid w:val="40DD1249"/>
    <w:rsid w:val="40E16598"/>
    <w:rsid w:val="40E929CC"/>
    <w:rsid w:val="4114783B"/>
    <w:rsid w:val="41180D6F"/>
    <w:rsid w:val="4136411B"/>
    <w:rsid w:val="413A6F11"/>
    <w:rsid w:val="41423B9C"/>
    <w:rsid w:val="414F523B"/>
    <w:rsid w:val="41562C93"/>
    <w:rsid w:val="415E1D1E"/>
    <w:rsid w:val="416D44C1"/>
    <w:rsid w:val="4175693E"/>
    <w:rsid w:val="417751BB"/>
    <w:rsid w:val="41817581"/>
    <w:rsid w:val="418271DC"/>
    <w:rsid w:val="41866254"/>
    <w:rsid w:val="41873D52"/>
    <w:rsid w:val="41945D66"/>
    <w:rsid w:val="419F39BE"/>
    <w:rsid w:val="41A21780"/>
    <w:rsid w:val="41A66C70"/>
    <w:rsid w:val="41AD2454"/>
    <w:rsid w:val="41B06431"/>
    <w:rsid w:val="41B43453"/>
    <w:rsid w:val="41BE093E"/>
    <w:rsid w:val="41CF333B"/>
    <w:rsid w:val="41D01612"/>
    <w:rsid w:val="41F12ACF"/>
    <w:rsid w:val="42090335"/>
    <w:rsid w:val="42096CA0"/>
    <w:rsid w:val="423C1E7E"/>
    <w:rsid w:val="423C243E"/>
    <w:rsid w:val="424C65A1"/>
    <w:rsid w:val="42767A8A"/>
    <w:rsid w:val="427751FE"/>
    <w:rsid w:val="42842902"/>
    <w:rsid w:val="429C778E"/>
    <w:rsid w:val="42A874F9"/>
    <w:rsid w:val="42BE578E"/>
    <w:rsid w:val="42C23908"/>
    <w:rsid w:val="42E766F1"/>
    <w:rsid w:val="42F1186D"/>
    <w:rsid w:val="42F45B74"/>
    <w:rsid w:val="43103716"/>
    <w:rsid w:val="431A6EAA"/>
    <w:rsid w:val="431E25FA"/>
    <w:rsid w:val="431E701F"/>
    <w:rsid w:val="43270462"/>
    <w:rsid w:val="432E2E73"/>
    <w:rsid w:val="43394E2D"/>
    <w:rsid w:val="433B4216"/>
    <w:rsid w:val="4349030D"/>
    <w:rsid w:val="434A3D27"/>
    <w:rsid w:val="434E3D91"/>
    <w:rsid w:val="43651761"/>
    <w:rsid w:val="43744F8F"/>
    <w:rsid w:val="43997164"/>
    <w:rsid w:val="43A203C5"/>
    <w:rsid w:val="43A7125F"/>
    <w:rsid w:val="43A76476"/>
    <w:rsid w:val="43AD6D6B"/>
    <w:rsid w:val="43B77391"/>
    <w:rsid w:val="43C15906"/>
    <w:rsid w:val="43CA7453"/>
    <w:rsid w:val="43CB0223"/>
    <w:rsid w:val="43D1715E"/>
    <w:rsid w:val="43D74EF1"/>
    <w:rsid w:val="43DF5464"/>
    <w:rsid w:val="43F154DD"/>
    <w:rsid w:val="43F94041"/>
    <w:rsid w:val="440A1742"/>
    <w:rsid w:val="440E6619"/>
    <w:rsid w:val="44196D04"/>
    <w:rsid w:val="442663FC"/>
    <w:rsid w:val="442D6A3F"/>
    <w:rsid w:val="442E1038"/>
    <w:rsid w:val="443020FA"/>
    <w:rsid w:val="44315128"/>
    <w:rsid w:val="443A45C9"/>
    <w:rsid w:val="4445734B"/>
    <w:rsid w:val="444F778E"/>
    <w:rsid w:val="446C56F5"/>
    <w:rsid w:val="44704880"/>
    <w:rsid w:val="447D14BE"/>
    <w:rsid w:val="448D4F71"/>
    <w:rsid w:val="4498460E"/>
    <w:rsid w:val="44C60153"/>
    <w:rsid w:val="44DC293E"/>
    <w:rsid w:val="44DE7AFE"/>
    <w:rsid w:val="44E537E1"/>
    <w:rsid w:val="44EB56FC"/>
    <w:rsid w:val="44F0511A"/>
    <w:rsid w:val="44F20B07"/>
    <w:rsid w:val="4505615F"/>
    <w:rsid w:val="45060024"/>
    <w:rsid w:val="45275A15"/>
    <w:rsid w:val="452A19AB"/>
    <w:rsid w:val="453130FE"/>
    <w:rsid w:val="45452ABD"/>
    <w:rsid w:val="457D4DFD"/>
    <w:rsid w:val="457E3C3D"/>
    <w:rsid w:val="45964AC9"/>
    <w:rsid w:val="459D4FEE"/>
    <w:rsid w:val="45A67196"/>
    <w:rsid w:val="45B7379A"/>
    <w:rsid w:val="45BD51CD"/>
    <w:rsid w:val="45C43A03"/>
    <w:rsid w:val="45C91A98"/>
    <w:rsid w:val="45D7416F"/>
    <w:rsid w:val="45DA2698"/>
    <w:rsid w:val="45E631F0"/>
    <w:rsid w:val="45F3232D"/>
    <w:rsid w:val="45FD1EC4"/>
    <w:rsid w:val="4602695B"/>
    <w:rsid w:val="461031AC"/>
    <w:rsid w:val="461628DB"/>
    <w:rsid w:val="461C2FC7"/>
    <w:rsid w:val="46240D77"/>
    <w:rsid w:val="463B35C2"/>
    <w:rsid w:val="464C33C7"/>
    <w:rsid w:val="464F33F7"/>
    <w:rsid w:val="46511272"/>
    <w:rsid w:val="465B32A3"/>
    <w:rsid w:val="46622878"/>
    <w:rsid w:val="46646379"/>
    <w:rsid w:val="468424FB"/>
    <w:rsid w:val="46AD06CD"/>
    <w:rsid w:val="46B1648C"/>
    <w:rsid w:val="46BA7EC9"/>
    <w:rsid w:val="46CE4182"/>
    <w:rsid w:val="46E155F3"/>
    <w:rsid w:val="46E2491C"/>
    <w:rsid w:val="46E71A03"/>
    <w:rsid w:val="46F6219D"/>
    <w:rsid w:val="46FB5D1D"/>
    <w:rsid w:val="4711238B"/>
    <w:rsid w:val="471827CE"/>
    <w:rsid w:val="471D762E"/>
    <w:rsid w:val="472569BD"/>
    <w:rsid w:val="47304E9D"/>
    <w:rsid w:val="47354625"/>
    <w:rsid w:val="473C4AA8"/>
    <w:rsid w:val="4749398D"/>
    <w:rsid w:val="4754552C"/>
    <w:rsid w:val="475801C9"/>
    <w:rsid w:val="4768567F"/>
    <w:rsid w:val="47690EAD"/>
    <w:rsid w:val="476C6AEC"/>
    <w:rsid w:val="47833E57"/>
    <w:rsid w:val="47947C4D"/>
    <w:rsid w:val="47A85474"/>
    <w:rsid w:val="47B4692F"/>
    <w:rsid w:val="47BE146E"/>
    <w:rsid w:val="47D044AD"/>
    <w:rsid w:val="47D13CA7"/>
    <w:rsid w:val="47DA0999"/>
    <w:rsid w:val="47DC4C30"/>
    <w:rsid w:val="47DC56F6"/>
    <w:rsid w:val="47DE5A33"/>
    <w:rsid w:val="47F210CA"/>
    <w:rsid w:val="47FB38C0"/>
    <w:rsid w:val="482930B8"/>
    <w:rsid w:val="482B3B1F"/>
    <w:rsid w:val="483C13F9"/>
    <w:rsid w:val="48414BDF"/>
    <w:rsid w:val="48425938"/>
    <w:rsid w:val="484970F2"/>
    <w:rsid w:val="484F7736"/>
    <w:rsid w:val="48586A3A"/>
    <w:rsid w:val="485B30D6"/>
    <w:rsid w:val="4862219F"/>
    <w:rsid w:val="48683E6B"/>
    <w:rsid w:val="486A0624"/>
    <w:rsid w:val="486E4042"/>
    <w:rsid w:val="486E73BD"/>
    <w:rsid w:val="488A4FE2"/>
    <w:rsid w:val="488D1716"/>
    <w:rsid w:val="489D615E"/>
    <w:rsid w:val="48AA626A"/>
    <w:rsid w:val="48AA6D98"/>
    <w:rsid w:val="48B10F43"/>
    <w:rsid w:val="48B65743"/>
    <w:rsid w:val="48DB63CE"/>
    <w:rsid w:val="48ED21B1"/>
    <w:rsid w:val="48EF56D2"/>
    <w:rsid w:val="48FB15E9"/>
    <w:rsid w:val="490C45E0"/>
    <w:rsid w:val="490C6FB9"/>
    <w:rsid w:val="49180963"/>
    <w:rsid w:val="49197A73"/>
    <w:rsid w:val="49347C82"/>
    <w:rsid w:val="493E1EBE"/>
    <w:rsid w:val="494A25C0"/>
    <w:rsid w:val="494E04C8"/>
    <w:rsid w:val="495E017C"/>
    <w:rsid w:val="496036E1"/>
    <w:rsid w:val="496101CF"/>
    <w:rsid w:val="49743D4A"/>
    <w:rsid w:val="497A77B1"/>
    <w:rsid w:val="497E77EA"/>
    <w:rsid w:val="498643D6"/>
    <w:rsid w:val="4997185B"/>
    <w:rsid w:val="499F017B"/>
    <w:rsid w:val="49D9493E"/>
    <w:rsid w:val="49EC006C"/>
    <w:rsid w:val="49F50CB4"/>
    <w:rsid w:val="49F90F24"/>
    <w:rsid w:val="4A0E617F"/>
    <w:rsid w:val="4A0F1348"/>
    <w:rsid w:val="4A1279EC"/>
    <w:rsid w:val="4A3F64CA"/>
    <w:rsid w:val="4A4A2C69"/>
    <w:rsid w:val="4A4C2F70"/>
    <w:rsid w:val="4A4E4A08"/>
    <w:rsid w:val="4A5E2ABB"/>
    <w:rsid w:val="4A661697"/>
    <w:rsid w:val="4A6709E5"/>
    <w:rsid w:val="4A724C5B"/>
    <w:rsid w:val="4A7D19EF"/>
    <w:rsid w:val="4A7E1346"/>
    <w:rsid w:val="4A831003"/>
    <w:rsid w:val="4A8E43EF"/>
    <w:rsid w:val="4AA36CC5"/>
    <w:rsid w:val="4AC1656E"/>
    <w:rsid w:val="4AC239F9"/>
    <w:rsid w:val="4AE575C1"/>
    <w:rsid w:val="4AE9629D"/>
    <w:rsid w:val="4AF639D3"/>
    <w:rsid w:val="4AF93257"/>
    <w:rsid w:val="4AFB66C3"/>
    <w:rsid w:val="4B0140A9"/>
    <w:rsid w:val="4B2C10A1"/>
    <w:rsid w:val="4B330DED"/>
    <w:rsid w:val="4B471255"/>
    <w:rsid w:val="4B4733D3"/>
    <w:rsid w:val="4B620545"/>
    <w:rsid w:val="4B6B57C6"/>
    <w:rsid w:val="4B6C452B"/>
    <w:rsid w:val="4B8D61FE"/>
    <w:rsid w:val="4B9404B6"/>
    <w:rsid w:val="4BA46AAD"/>
    <w:rsid w:val="4BAD1144"/>
    <w:rsid w:val="4BB475E8"/>
    <w:rsid w:val="4BCD4308"/>
    <w:rsid w:val="4BD0134D"/>
    <w:rsid w:val="4BD555BC"/>
    <w:rsid w:val="4BD70ED2"/>
    <w:rsid w:val="4BE502F5"/>
    <w:rsid w:val="4BED0E3F"/>
    <w:rsid w:val="4C07797B"/>
    <w:rsid w:val="4C132533"/>
    <w:rsid w:val="4C1F4D33"/>
    <w:rsid w:val="4C577742"/>
    <w:rsid w:val="4C5F4BF5"/>
    <w:rsid w:val="4C6B4495"/>
    <w:rsid w:val="4C711B25"/>
    <w:rsid w:val="4C7B3ADE"/>
    <w:rsid w:val="4C87510F"/>
    <w:rsid w:val="4C8A036C"/>
    <w:rsid w:val="4CA1649E"/>
    <w:rsid w:val="4CA87648"/>
    <w:rsid w:val="4CAB76B1"/>
    <w:rsid w:val="4CBA6BE7"/>
    <w:rsid w:val="4CBB7B02"/>
    <w:rsid w:val="4CC7630A"/>
    <w:rsid w:val="4CCA18AF"/>
    <w:rsid w:val="4CD00124"/>
    <w:rsid w:val="4CDE7890"/>
    <w:rsid w:val="4CF51020"/>
    <w:rsid w:val="4CFA4081"/>
    <w:rsid w:val="4D0345C4"/>
    <w:rsid w:val="4D0C3A1B"/>
    <w:rsid w:val="4D0E2D75"/>
    <w:rsid w:val="4D36558F"/>
    <w:rsid w:val="4D410DEC"/>
    <w:rsid w:val="4D561543"/>
    <w:rsid w:val="4D595A02"/>
    <w:rsid w:val="4D5C19BD"/>
    <w:rsid w:val="4D61218D"/>
    <w:rsid w:val="4D65272F"/>
    <w:rsid w:val="4D7549D3"/>
    <w:rsid w:val="4D814382"/>
    <w:rsid w:val="4D8C7B84"/>
    <w:rsid w:val="4D9128FF"/>
    <w:rsid w:val="4D931BFF"/>
    <w:rsid w:val="4D951490"/>
    <w:rsid w:val="4D9A348E"/>
    <w:rsid w:val="4DA91918"/>
    <w:rsid w:val="4DC30DA5"/>
    <w:rsid w:val="4DC53536"/>
    <w:rsid w:val="4DD7097B"/>
    <w:rsid w:val="4DE20040"/>
    <w:rsid w:val="4DE265CC"/>
    <w:rsid w:val="4DE82FEB"/>
    <w:rsid w:val="4DEC4927"/>
    <w:rsid w:val="4DF35819"/>
    <w:rsid w:val="4DFD4DB9"/>
    <w:rsid w:val="4E213C90"/>
    <w:rsid w:val="4E283BF9"/>
    <w:rsid w:val="4E2D2397"/>
    <w:rsid w:val="4E6E6F1D"/>
    <w:rsid w:val="4E911C91"/>
    <w:rsid w:val="4EA14DFA"/>
    <w:rsid w:val="4EA17FB5"/>
    <w:rsid w:val="4EB66BE5"/>
    <w:rsid w:val="4EBC765B"/>
    <w:rsid w:val="4EC73440"/>
    <w:rsid w:val="4EC768DD"/>
    <w:rsid w:val="4ED108FC"/>
    <w:rsid w:val="4EDC5826"/>
    <w:rsid w:val="4EF31AB9"/>
    <w:rsid w:val="4EF97BBA"/>
    <w:rsid w:val="4F08177C"/>
    <w:rsid w:val="4F0A0504"/>
    <w:rsid w:val="4F215135"/>
    <w:rsid w:val="4F2758E2"/>
    <w:rsid w:val="4F344C43"/>
    <w:rsid w:val="4F6D1779"/>
    <w:rsid w:val="4F702990"/>
    <w:rsid w:val="4F713539"/>
    <w:rsid w:val="4F7702EF"/>
    <w:rsid w:val="4F7D4808"/>
    <w:rsid w:val="4FB2421E"/>
    <w:rsid w:val="4FC059DB"/>
    <w:rsid w:val="4FD33767"/>
    <w:rsid w:val="4FD9632E"/>
    <w:rsid w:val="4FD96DE0"/>
    <w:rsid w:val="4FE22DE9"/>
    <w:rsid w:val="4FE4326E"/>
    <w:rsid w:val="4FE92616"/>
    <w:rsid w:val="4FEE2FEB"/>
    <w:rsid w:val="4FF1499C"/>
    <w:rsid w:val="4FF334CF"/>
    <w:rsid w:val="4FF74056"/>
    <w:rsid w:val="500B0157"/>
    <w:rsid w:val="500E3F9F"/>
    <w:rsid w:val="500F3A97"/>
    <w:rsid w:val="501468AF"/>
    <w:rsid w:val="50201FC9"/>
    <w:rsid w:val="50234487"/>
    <w:rsid w:val="502361F9"/>
    <w:rsid w:val="504A2473"/>
    <w:rsid w:val="505A147A"/>
    <w:rsid w:val="50703A75"/>
    <w:rsid w:val="507617B6"/>
    <w:rsid w:val="508A003F"/>
    <w:rsid w:val="508A2933"/>
    <w:rsid w:val="508D0B9C"/>
    <w:rsid w:val="509C3A09"/>
    <w:rsid w:val="50A333D8"/>
    <w:rsid w:val="50AA0D49"/>
    <w:rsid w:val="50AA37CE"/>
    <w:rsid w:val="50B559F0"/>
    <w:rsid w:val="50C40736"/>
    <w:rsid w:val="50C74476"/>
    <w:rsid w:val="50D911AE"/>
    <w:rsid w:val="50D92BA9"/>
    <w:rsid w:val="50DC056C"/>
    <w:rsid w:val="50F96C4E"/>
    <w:rsid w:val="510B1D5D"/>
    <w:rsid w:val="511460F3"/>
    <w:rsid w:val="51240EDC"/>
    <w:rsid w:val="51434E0E"/>
    <w:rsid w:val="51482C83"/>
    <w:rsid w:val="51506927"/>
    <w:rsid w:val="51565A40"/>
    <w:rsid w:val="51651C19"/>
    <w:rsid w:val="517C40CC"/>
    <w:rsid w:val="517F0039"/>
    <w:rsid w:val="517F59EF"/>
    <w:rsid w:val="518701AF"/>
    <w:rsid w:val="518B406D"/>
    <w:rsid w:val="518C1542"/>
    <w:rsid w:val="51B306F7"/>
    <w:rsid w:val="51BB6A3C"/>
    <w:rsid w:val="51D11452"/>
    <w:rsid w:val="51E16EA3"/>
    <w:rsid w:val="51F80D72"/>
    <w:rsid w:val="520B0260"/>
    <w:rsid w:val="5212701A"/>
    <w:rsid w:val="521565D5"/>
    <w:rsid w:val="52213831"/>
    <w:rsid w:val="5224726A"/>
    <w:rsid w:val="522C3822"/>
    <w:rsid w:val="523043DC"/>
    <w:rsid w:val="5234634E"/>
    <w:rsid w:val="523503EF"/>
    <w:rsid w:val="52402703"/>
    <w:rsid w:val="52411A89"/>
    <w:rsid w:val="524A526E"/>
    <w:rsid w:val="52564924"/>
    <w:rsid w:val="52630E90"/>
    <w:rsid w:val="52641616"/>
    <w:rsid w:val="526B2DEC"/>
    <w:rsid w:val="527E3987"/>
    <w:rsid w:val="52855189"/>
    <w:rsid w:val="5295062C"/>
    <w:rsid w:val="529B7B49"/>
    <w:rsid w:val="52A97D0A"/>
    <w:rsid w:val="52B33948"/>
    <w:rsid w:val="52CA0209"/>
    <w:rsid w:val="52D12D80"/>
    <w:rsid w:val="53037565"/>
    <w:rsid w:val="5304223F"/>
    <w:rsid w:val="530E1A7E"/>
    <w:rsid w:val="53105478"/>
    <w:rsid w:val="531C0F06"/>
    <w:rsid w:val="531F74C9"/>
    <w:rsid w:val="53283778"/>
    <w:rsid w:val="532F6AA7"/>
    <w:rsid w:val="53551121"/>
    <w:rsid w:val="5357361F"/>
    <w:rsid w:val="53644AA6"/>
    <w:rsid w:val="5365682B"/>
    <w:rsid w:val="53670D23"/>
    <w:rsid w:val="536D238D"/>
    <w:rsid w:val="53707E97"/>
    <w:rsid w:val="537F4813"/>
    <w:rsid w:val="53A10C60"/>
    <w:rsid w:val="53AF66CD"/>
    <w:rsid w:val="53BE0CDE"/>
    <w:rsid w:val="53C049D9"/>
    <w:rsid w:val="53C619A8"/>
    <w:rsid w:val="53C66E54"/>
    <w:rsid w:val="53DA0FB0"/>
    <w:rsid w:val="53DD4E2A"/>
    <w:rsid w:val="53E8282F"/>
    <w:rsid w:val="53E9635E"/>
    <w:rsid w:val="53EF2891"/>
    <w:rsid w:val="53F03B0F"/>
    <w:rsid w:val="53F24A15"/>
    <w:rsid w:val="53F54AC5"/>
    <w:rsid w:val="54053DB6"/>
    <w:rsid w:val="542E5540"/>
    <w:rsid w:val="544512DE"/>
    <w:rsid w:val="54481ABA"/>
    <w:rsid w:val="545325B0"/>
    <w:rsid w:val="546725AD"/>
    <w:rsid w:val="54921106"/>
    <w:rsid w:val="54A10001"/>
    <w:rsid w:val="54A835EC"/>
    <w:rsid w:val="54A911ED"/>
    <w:rsid w:val="54AC4A90"/>
    <w:rsid w:val="54B93795"/>
    <w:rsid w:val="54D00D7B"/>
    <w:rsid w:val="54E00653"/>
    <w:rsid w:val="54E3596E"/>
    <w:rsid w:val="54E430A8"/>
    <w:rsid w:val="54F86751"/>
    <w:rsid w:val="54FC161E"/>
    <w:rsid w:val="55135E42"/>
    <w:rsid w:val="551E4C25"/>
    <w:rsid w:val="553602A3"/>
    <w:rsid w:val="55436AF6"/>
    <w:rsid w:val="554376C8"/>
    <w:rsid w:val="5548637B"/>
    <w:rsid w:val="554F0D7B"/>
    <w:rsid w:val="555B20EF"/>
    <w:rsid w:val="556F69D4"/>
    <w:rsid w:val="55731E0E"/>
    <w:rsid w:val="557B38B6"/>
    <w:rsid w:val="557C1832"/>
    <w:rsid w:val="55820510"/>
    <w:rsid w:val="55834635"/>
    <w:rsid w:val="558F5051"/>
    <w:rsid w:val="55A52225"/>
    <w:rsid w:val="55A60417"/>
    <w:rsid w:val="55A66FAB"/>
    <w:rsid w:val="55AE53CE"/>
    <w:rsid w:val="55B348E7"/>
    <w:rsid w:val="55B45F9A"/>
    <w:rsid w:val="55B62F64"/>
    <w:rsid w:val="55B90D50"/>
    <w:rsid w:val="55BD4F0C"/>
    <w:rsid w:val="55D3661F"/>
    <w:rsid w:val="55D904A7"/>
    <w:rsid w:val="55E134D4"/>
    <w:rsid w:val="55FF21FE"/>
    <w:rsid w:val="561B68BE"/>
    <w:rsid w:val="56205A5E"/>
    <w:rsid w:val="56272AFD"/>
    <w:rsid w:val="56321B06"/>
    <w:rsid w:val="564414A4"/>
    <w:rsid w:val="565E065E"/>
    <w:rsid w:val="5662743B"/>
    <w:rsid w:val="56674882"/>
    <w:rsid w:val="566C35E0"/>
    <w:rsid w:val="567366DD"/>
    <w:rsid w:val="567431A0"/>
    <w:rsid w:val="568902D5"/>
    <w:rsid w:val="568A4B17"/>
    <w:rsid w:val="5691283A"/>
    <w:rsid w:val="56AA5FBF"/>
    <w:rsid w:val="56B61B08"/>
    <w:rsid w:val="56BB077D"/>
    <w:rsid w:val="56BF4A48"/>
    <w:rsid w:val="56C120AD"/>
    <w:rsid w:val="56C96017"/>
    <w:rsid w:val="56D3088A"/>
    <w:rsid w:val="56D4574A"/>
    <w:rsid w:val="56D7666F"/>
    <w:rsid w:val="56F27A26"/>
    <w:rsid w:val="56F900C1"/>
    <w:rsid w:val="57023C45"/>
    <w:rsid w:val="57177005"/>
    <w:rsid w:val="57194150"/>
    <w:rsid w:val="571F72D5"/>
    <w:rsid w:val="5720074D"/>
    <w:rsid w:val="57333EC2"/>
    <w:rsid w:val="57341A3D"/>
    <w:rsid w:val="576851D0"/>
    <w:rsid w:val="57B738E0"/>
    <w:rsid w:val="57B76903"/>
    <w:rsid w:val="57B946BF"/>
    <w:rsid w:val="57BE34CC"/>
    <w:rsid w:val="57C376C3"/>
    <w:rsid w:val="57F57561"/>
    <w:rsid w:val="57F66A7D"/>
    <w:rsid w:val="581C3592"/>
    <w:rsid w:val="582364D8"/>
    <w:rsid w:val="582C24AA"/>
    <w:rsid w:val="58376912"/>
    <w:rsid w:val="584018A5"/>
    <w:rsid w:val="584279A4"/>
    <w:rsid w:val="58490BB1"/>
    <w:rsid w:val="58546C06"/>
    <w:rsid w:val="58637EE3"/>
    <w:rsid w:val="586A255D"/>
    <w:rsid w:val="58844369"/>
    <w:rsid w:val="589505B8"/>
    <w:rsid w:val="5896690E"/>
    <w:rsid w:val="58A766BD"/>
    <w:rsid w:val="58AE0E7A"/>
    <w:rsid w:val="58B34AAD"/>
    <w:rsid w:val="58B4718D"/>
    <w:rsid w:val="58B85F8A"/>
    <w:rsid w:val="58C94687"/>
    <w:rsid w:val="58D570D7"/>
    <w:rsid w:val="58F62714"/>
    <w:rsid w:val="59063AC0"/>
    <w:rsid w:val="59065B56"/>
    <w:rsid w:val="59072187"/>
    <w:rsid w:val="59175514"/>
    <w:rsid w:val="591864C8"/>
    <w:rsid w:val="59187B95"/>
    <w:rsid w:val="591B3496"/>
    <w:rsid w:val="59213661"/>
    <w:rsid w:val="593503A0"/>
    <w:rsid w:val="593622C1"/>
    <w:rsid w:val="59446D72"/>
    <w:rsid w:val="594B2ECA"/>
    <w:rsid w:val="594B4D34"/>
    <w:rsid w:val="59566A9C"/>
    <w:rsid w:val="596326A9"/>
    <w:rsid w:val="59665B97"/>
    <w:rsid w:val="598241A9"/>
    <w:rsid w:val="59BA1E4B"/>
    <w:rsid w:val="59C5678C"/>
    <w:rsid w:val="59D672B6"/>
    <w:rsid w:val="59E45B3D"/>
    <w:rsid w:val="59F23576"/>
    <w:rsid w:val="5A0C7C9B"/>
    <w:rsid w:val="5A1560F8"/>
    <w:rsid w:val="5A196136"/>
    <w:rsid w:val="5A1C262A"/>
    <w:rsid w:val="5A263F66"/>
    <w:rsid w:val="5A29315F"/>
    <w:rsid w:val="5A406F27"/>
    <w:rsid w:val="5A431BD9"/>
    <w:rsid w:val="5A466A93"/>
    <w:rsid w:val="5A4E05C6"/>
    <w:rsid w:val="5A4E393A"/>
    <w:rsid w:val="5A4F57C5"/>
    <w:rsid w:val="5A5554FC"/>
    <w:rsid w:val="5A557FB6"/>
    <w:rsid w:val="5A592898"/>
    <w:rsid w:val="5A6C4BBA"/>
    <w:rsid w:val="5A725357"/>
    <w:rsid w:val="5A7930D7"/>
    <w:rsid w:val="5A997708"/>
    <w:rsid w:val="5AA56A90"/>
    <w:rsid w:val="5AAD20A5"/>
    <w:rsid w:val="5ABA75B1"/>
    <w:rsid w:val="5ABE2BE5"/>
    <w:rsid w:val="5AC15F3B"/>
    <w:rsid w:val="5AC65AD6"/>
    <w:rsid w:val="5AD27A39"/>
    <w:rsid w:val="5AEC66C9"/>
    <w:rsid w:val="5B0A0DFE"/>
    <w:rsid w:val="5B0D27F0"/>
    <w:rsid w:val="5B2F3210"/>
    <w:rsid w:val="5B3A5E58"/>
    <w:rsid w:val="5B41423E"/>
    <w:rsid w:val="5B453B7C"/>
    <w:rsid w:val="5B661D64"/>
    <w:rsid w:val="5B6D5A2D"/>
    <w:rsid w:val="5B794D40"/>
    <w:rsid w:val="5B7A5272"/>
    <w:rsid w:val="5B7C7248"/>
    <w:rsid w:val="5B844FE9"/>
    <w:rsid w:val="5B9C54DE"/>
    <w:rsid w:val="5BA41AC3"/>
    <w:rsid w:val="5BA61739"/>
    <w:rsid w:val="5BB57D5F"/>
    <w:rsid w:val="5BB93825"/>
    <w:rsid w:val="5BBF3098"/>
    <w:rsid w:val="5BC3576C"/>
    <w:rsid w:val="5BDD771F"/>
    <w:rsid w:val="5BE75432"/>
    <w:rsid w:val="5BEC2D14"/>
    <w:rsid w:val="5C0678C5"/>
    <w:rsid w:val="5C0F6EC0"/>
    <w:rsid w:val="5C1D663E"/>
    <w:rsid w:val="5C214189"/>
    <w:rsid w:val="5C2151BB"/>
    <w:rsid w:val="5C2457FF"/>
    <w:rsid w:val="5C263F56"/>
    <w:rsid w:val="5C287EC5"/>
    <w:rsid w:val="5C4A48DE"/>
    <w:rsid w:val="5C677904"/>
    <w:rsid w:val="5C680510"/>
    <w:rsid w:val="5C6C1CA9"/>
    <w:rsid w:val="5C741DED"/>
    <w:rsid w:val="5C7D4D78"/>
    <w:rsid w:val="5C7E167F"/>
    <w:rsid w:val="5C812DA3"/>
    <w:rsid w:val="5C8D793B"/>
    <w:rsid w:val="5C8F24A2"/>
    <w:rsid w:val="5C8F53C1"/>
    <w:rsid w:val="5C92180A"/>
    <w:rsid w:val="5CB5738C"/>
    <w:rsid w:val="5CB75F8E"/>
    <w:rsid w:val="5CC041F1"/>
    <w:rsid w:val="5CCA24E3"/>
    <w:rsid w:val="5CE05D59"/>
    <w:rsid w:val="5CEE7F79"/>
    <w:rsid w:val="5CF22A1A"/>
    <w:rsid w:val="5CF33A7F"/>
    <w:rsid w:val="5D120F43"/>
    <w:rsid w:val="5D16548E"/>
    <w:rsid w:val="5D29229F"/>
    <w:rsid w:val="5D3D77DB"/>
    <w:rsid w:val="5D401EB2"/>
    <w:rsid w:val="5D4A0D76"/>
    <w:rsid w:val="5D592688"/>
    <w:rsid w:val="5D621F12"/>
    <w:rsid w:val="5D6E32A7"/>
    <w:rsid w:val="5D745A08"/>
    <w:rsid w:val="5D8458C4"/>
    <w:rsid w:val="5D867492"/>
    <w:rsid w:val="5D8B19EF"/>
    <w:rsid w:val="5D8B2EDA"/>
    <w:rsid w:val="5D93531E"/>
    <w:rsid w:val="5D993697"/>
    <w:rsid w:val="5DAF334A"/>
    <w:rsid w:val="5DC47B10"/>
    <w:rsid w:val="5DC94651"/>
    <w:rsid w:val="5DE07EDA"/>
    <w:rsid w:val="5DE32D00"/>
    <w:rsid w:val="5DE47A6D"/>
    <w:rsid w:val="5DF124D5"/>
    <w:rsid w:val="5DF130C8"/>
    <w:rsid w:val="5DFC49EE"/>
    <w:rsid w:val="5E087EA2"/>
    <w:rsid w:val="5E2D3A93"/>
    <w:rsid w:val="5E425DF4"/>
    <w:rsid w:val="5E4268F7"/>
    <w:rsid w:val="5E4E3C49"/>
    <w:rsid w:val="5E560424"/>
    <w:rsid w:val="5E5C3AB6"/>
    <w:rsid w:val="5E5F4C71"/>
    <w:rsid w:val="5E8365AF"/>
    <w:rsid w:val="5E8F7BCF"/>
    <w:rsid w:val="5E9A4A90"/>
    <w:rsid w:val="5EA109BC"/>
    <w:rsid w:val="5EA142D7"/>
    <w:rsid w:val="5EA5785A"/>
    <w:rsid w:val="5EA8323B"/>
    <w:rsid w:val="5EB563C1"/>
    <w:rsid w:val="5EB749A6"/>
    <w:rsid w:val="5EC91C05"/>
    <w:rsid w:val="5ED358B4"/>
    <w:rsid w:val="5ED43595"/>
    <w:rsid w:val="5EDE19E4"/>
    <w:rsid w:val="5EE5394C"/>
    <w:rsid w:val="5EFC3907"/>
    <w:rsid w:val="5EFE69B2"/>
    <w:rsid w:val="5F1B038F"/>
    <w:rsid w:val="5F214093"/>
    <w:rsid w:val="5F404C8B"/>
    <w:rsid w:val="5F567236"/>
    <w:rsid w:val="5F666AE9"/>
    <w:rsid w:val="5F666CE8"/>
    <w:rsid w:val="5F704B50"/>
    <w:rsid w:val="5F7B239E"/>
    <w:rsid w:val="5F845DA4"/>
    <w:rsid w:val="5F881135"/>
    <w:rsid w:val="5F8B6A88"/>
    <w:rsid w:val="5F930231"/>
    <w:rsid w:val="5F9850F8"/>
    <w:rsid w:val="5F987E79"/>
    <w:rsid w:val="5FA02C49"/>
    <w:rsid w:val="5FA9560B"/>
    <w:rsid w:val="5FBC13AC"/>
    <w:rsid w:val="5FBD5047"/>
    <w:rsid w:val="5FC20D15"/>
    <w:rsid w:val="5FC63DCB"/>
    <w:rsid w:val="5FC67588"/>
    <w:rsid w:val="5FCB2597"/>
    <w:rsid w:val="5FCF578E"/>
    <w:rsid w:val="5FDA58CD"/>
    <w:rsid w:val="5FE261C8"/>
    <w:rsid w:val="5FEB4FDD"/>
    <w:rsid w:val="5FF26E91"/>
    <w:rsid w:val="5FF7423E"/>
    <w:rsid w:val="600022FC"/>
    <w:rsid w:val="601241B1"/>
    <w:rsid w:val="601668D6"/>
    <w:rsid w:val="60204443"/>
    <w:rsid w:val="60251AA1"/>
    <w:rsid w:val="602A71DA"/>
    <w:rsid w:val="602D55D6"/>
    <w:rsid w:val="603103A2"/>
    <w:rsid w:val="60573C61"/>
    <w:rsid w:val="606430AA"/>
    <w:rsid w:val="606A4182"/>
    <w:rsid w:val="60714B62"/>
    <w:rsid w:val="60727325"/>
    <w:rsid w:val="60762175"/>
    <w:rsid w:val="60A07D50"/>
    <w:rsid w:val="60A514CF"/>
    <w:rsid w:val="60A641C8"/>
    <w:rsid w:val="60AD64D8"/>
    <w:rsid w:val="60B9216A"/>
    <w:rsid w:val="60BC689E"/>
    <w:rsid w:val="60C36C4B"/>
    <w:rsid w:val="60C526DF"/>
    <w:rsid w:val="60D042E4"/>
    <w:rsid w:val="60D810F3"/>
    <w:rsid w:val="60F0774F"/>
    <w:rsid w:val="60F92C19"/>
    <w:rsid w:val="60FD64DC"/>
    <w:rsid w:val="610E5C6A"/>
    <w:rsid w:val="611218E8"/>
    <w:rsid w:val="6117553F"/>
    <w:rsid w:val="612243A2"/>
    <w:rsid w:val="612A60C4"/>
    <w:rsid w:val="612D6629"/>
    <w:rsid w:val="61373A62"/>
    <w:rsid w:val="613A2534"/>
    <w:rsid w:val="613E71A9"/>
    <w:rsid w:val="615F63DE"/>
    <w:rsid w:val="617701A0"/>
    <w:rsid w:val="618F1315"/>
    <w:rsid w:val="6194428A"/>
    <w:rsid w:val="619E110C"/>
    <w:rsid w:val="61AE6FF6"/>
    <w:rsid w:val="61C0451C"/>
    <w:rsid w:val="61CE1B44"/>
    <w:rsid w:val="61D71C44"/>
    <w:rsid w:val="61D977EC"/>
    <w:rsid w:val="61DB766F"/>
    <w:rsid w:val="61F02D41"/>
    <w:rsid w:val="61F17768"/>
    <w:rsid w:val="61F94BF4"/>
    <w:rsid w:val="6212265B"/>
    <w:rsid w:val="62214086"/>
    <w:rsid w:val="62297593"/>
    <w:rsid w:val="62381611"/>
    <w:rsid w:val="6245223F"/>
    <w:rsid w:val="624627A3"/>
    <w:rsid w:val="624F6D97"/>
    <w:rsid w:val="62854C09"/>
    <w:rsid w:val="62873FF8"/>
    <w:rsid w:val="628F63E9"/>
    <w:rsid w:val="62A40903"/>
    <w:rsid w:val="62A86E8C"/>
    <w:rsid w:val="62B04712"/>
    <w:rsid w:val="62CB7FA7"/>
    <w:rsid w:val="62D14CE1"/>
    <w:rsid w:val="63200422"/>
    <w:rsid w:val="633B7CC3"/>
    <w:rsid w:val="63485952"/>
    <w:rsid w:val="634B5ADF"/>
    <w:rsid w:val="6356637E"/>
    <w:rsid w:val="63725E1C"/>
    <w:rsid w:val="637961CF"/>
    <w:rsid w:val="63814497"/>
    <w:rsid w:val="63983D16"/>
    <w:rsid w:val="63B9379C"/>
    <w:rsid w:val="63DA40A5"/>
    <w:rsid w:val="63DC7B8B"/>
    <w:rsid w:val="63F245EB"/>
    <w:rsid w:val="63F337D1"/>
    <w:rsid w:val="641053C8"/>
    <w:rsid w:val="6422650A"/>
    <w:rsid w:val="642C429C"/>
    <w:rsid w:val="643066C8"/>
    <w:rsid w:val="64540582"/>
    <w:rsid w:val="64585711"/>
    <w:rsid w:val="64773CD2"/>
    <w:rsid w:val="647F08E1"/>
    <w:rsid w:val="648A2617"/>
    <w:rsid w:val="648B4C88"/>
    <w:rsid w:val="648F13EF"/>
    <w:rsid w:val="64903A1D"/>
    <w:rsid w:val="64A53BFF"/>
    <w:rsid w:val="64A628D2"/>
    <w:rsid w:val="64B2678A"/>
    <w:rsid w:val="64C51515"/>
    <w:rsid w:val="64C81AD5"/>
    <w:rsid w:val="64CA0C9A"/>
    <w:rsid w:val="64DF688C"/>
    <w:rsid w:val="64E22F48"/>
    <w:rsid w:val="64E76AAF"/>
    <w:rsid w:val="64F56B1C"/>
    <w:rsid w:val="650C20B4"/>
    <w:rsid w:val="651725E2"/>
    <w:rsid w:val="651C3FC5"/>
    <w:rsid w:val="651D2342"/>
    <w:rsid w:val="65235BD4"/>
    <w:rsid w:val="652627F3"/>
    <w:rsid w:val="652650C5"/>
    <w:rsid w:val="652A0B32"/>
    <w:rsid w:val="65382B5F"/>
    <w:rsid w:val="65385CC6"/>
    <w:rsid w:val="653D70A3"/>
    <w:rsid w:val="654C1048"/>
    <w:rsid w:val="654D64E3"/>
    <w:rsid w:val="655659AF"/>
    <w:rsid w:val="65592AEF"/>
    <w:rsid w:val="655A1D0F"/>
    <w:rsid w:val="655D6E88"/>
    <w:rsid w:val="657670CC"/>
    <w:rsid w:val="65872B14"/>
    <w:rsid w:val="658F584C"/>
    <w:rsid w:val="659A55D3"/>
    <w:rsid w:val="65AE5D5E"/>
    <w:rsid w:val="65C724C8"/>
    <w:rsid w:val="65D666D6"/>
    <w:rsid w:val="65E04FE3"/>
    <w:rsid w:val="65EA3DBA"/>
    <w:rsid w:val="65FD0C47"/>
    <w:rsid w:val="65FE6126"/>
    <w:rsid w:val="66027384"/>
    <w:rsid w:val="660F1F79"/>
    <w:rsid w:val="66123EA9"/>
    <w:rsid w:val="66196874"/>
    <w:rsid w:val="662D7D9C"/>
    <w:rsid w:val="664058FA"/>
    <w:rsid w:val="66412018"/>
    <w:rsid w:val="6642195A"/>
    <w:rsid w:val="664952F7"/>
    <w:rsid w:val="66502788"/>
    <w:rsid w:val="6664186E"/>
    <w:rsid w:val="667E00F5"/>
    <w:rsid w:val="66802DF7"/>
    <w:rsid w:val="668652F7"/>
    <w:rsid w:val="6688445E"/>
    <w:rsid w:val="66900CCE"/>
    <w:rsid w:val="669311A5"/>
    <w:rsid w:val="669F0892"/>
    <w:rsid w:val="66AE16D1"/>
    <w:rsid w:val="66AE2025"/>
    <w:rsid w:val="66B37847"/>
    <w:rsid w:val="66CC3DA7"/>
    <w:rsid w:val="67015E44"/>
    <w:rsid w:val="67107D4C"/>
    <w:rsid w:val="67113273"/>
    <w:rsid w:val="671C26D7"/>
    <w:rsid w:val="671F2C9F"/>
    <w:rsid w:val="672168A9"/>
    <w:rsid w:val="672E0E66"/>
    <w:rsid w:val="673519B2"/>
    <w:rsid w:val="673B26FD"/>
    <w:rsid w:val="673E1A99"/>
    <w:rsid w:val="67446CE9"/>
    <w:rsid w:val="6745429F"/>
    <w:rsid w:val="67596935"/>
    <w:rsid w:val="675B13E5"/>
    <w:rsid w:val="675B57F5"/>
    <w:rsid w:val="676207E2"/>
    <w:rsid w:val="67666DCF"/>
    <w:rsid w:val="67686FB7"/>
    <w:rsid w:val="67697373"/>
    <w:rsid w:val="67766594"/>
    <w:rsid w:val="677C7B38"/>
    <w:rsid w:val="67820E45"/>
    <w:rsid w:val="67860BD4"/>
    <w:rsid w:val="67864949"/>
    <w:rsid w:val="67960973"/>
    <w:rsid w:val="67993ACA"/>
    <w:rsid w:val="67A90706"/>
    <w:rsid w:val="67C21575"/>
    <w:rsid w:val="67D2542E"/>
    <w:rsid w:val="67DD4C44"/>
    <w:rsid w:val="67EB5AE2"/>
    <w:rsid w:val="680B41FB"/>
    <w:rsid w:val="680E2A5C"/>
    <w:rsid w:val="68345ACA"/>
    <w:rsid w:val="68363F74"/>
    <w:rsid w:val="683B3B76"/>
    <w:rsid w:val="683E26D5"/>
    <w:rsid w:val="683E4FBB"/>
    <w:rsid w:val="684B46A6"/>
    <w:rsid w:val="686858A8"/>
    <w:rsid w:val="686D6003"/>
    <w:rsid w:val="68730051"/>
    <w:rsid w:val="68837E23"/>
    <w:rsid w:val="688A0EF5"/>
    <w:rsid w:val="68AC666C"/>
    <w:rsid w:val="68B043F2"/>
    <w:rsid w:val="68B05EF9"/>
    <w:rsid w:val="68BA5559"/>
    <w:rsid w:val="68C53109"/>
    <w:rsid w:val="68DA61E8"/>
    <w:rsid w:val="68DB7B02"/>
    <w:rsid w:val="68EC50AC"/>
    <w:rsid w:val="690E6B1C"/>
    <w:rsid w:val="69430174"/>
    <w:rsid w:val="695A62A9"/>
    <w:rsid w:val="69611CB6"/>
    <w:rsid w:val="69614977"/>
    <w:rsid w:val="69627666"/>
    <w:rsid w:val="696445EC"/>
    <w:rsid w:val="696633B2"/>
    <w:rsid w:val="697735B4"/>
    <w:rsid w:val="6986000C"/>
    <w:rsid w:val="698D0D33"/>
    <w:rsid w:val="699A56E6"/>
    <w:rsid w:val="69A24111"/>
    <w:rsid w:val="69AF1480"/>
    <w:rsid w:val="69AF1F11"/>
    <w:rsid w:val="69B339A6"/>
    <w:rsid w:val="69D45D2B"/>
    <w:rsid w:val="69E22068"/>
    <w:rsid w:val="69EE281D"/>
    <w:rsid w:val="6A0A5103"/>
    <w:rsid w:val="6A0F19A4"/>
    <w:rsid w:val="6A1278FC"/>
    <w:rsid w:val="6A1715FA"/>
    <w:rsid w:val="6A1C20B8"/>
    <w:rsid w:val="6A2F4319"/>
    <w:rsid w:val="6A331961"/>
    <w:rsid w:val="6A355DAB"/>
    <w:rsid w:val="6A483580"/>
    <w:rsid w:val="6A6A71B4"/>
    <w:rsid w:val="6A6E1B96"/>
    <w:rsid w:val="6A7E0E24"/>
    <w:rsid w:val="6A811A9D"/>
    <w:rsid w:val="6A933C25"/>
    <w:rsid w:val="6AC93F8C"/>
    <w:rsid w:val="6ACE1AE5"/>
    <w:rsid w:val="6AD96E2D"/>
    <w:rsid w:val="6ADE4AC7"/>
    <w:rsid w:val="6B073878"/>
    <w:rsid w:val="6B093DC0"/>
    <w:rsid w:val="6B377A9F"/>
    <w:rsid w:val="6B54183E"/>
    <w:rsid w:val="6B6C1D4B"/>
    <w:rsid w:val="6B6F657B"/>
    <w:rsid w:val="6B745A26"/>
    <w:rsid w:val="6B757770"/>
    <w:rsid w:val="6B7F1772"/>
    <w:rsid w:val="6B844BE3"/>
    <w:rsid w:val="6B9454A7"/>
    <w:rsid w:val="6B972CAB"/>
    <w:rsid w:val="6B977990"/>
    <w:rsid w:val="6BC91411"/>
    <w:rsid w:val="6BCA4688"/>
    <w:rsid w:val="6BCA582D"/>
    <w:rsid w:val="6BDE4752"/>
    <w:rsid w:val="6BE115FE"/>
    <w:rsid w:val="6BEA5AB1"/>
    <w:rsid w:val="6BFD43B3"/>
    <w:rsid w:val="6C03393F"/>
    <w:rsid w:val="6C1430A2"/>
    <w:rsid w:val="6C143E41"/>
    <w:rsid w:val="6C1C0DEC"/>
    <w:rsid w:val="6C201611"/>
    <w:rsid w:val="6C52103A"/>
    <w:rsid w:val="6C6475A5"/>
    <w:rsid w:val="6C774202"/>
    <w:rsid w:val="6C8052B4"/>
    <w:rsid w:val="6C8312BE"/>
    <w:rsid w:val="6C98020F"/>
    <w:rsid w:val="6CA85665"/>
    <w:rsid w:val="6CBA1249"/>
    <w:rsid w:val="6CBD6242"/>
    <w:rsid w:val="6CCB083F"/>
    <w:rsid w:val="6CD472F5"/>
    <w:rsid w:val="6CDA3CF5"/>
    <w:rsid w:val="6CEA70A6"/>
    <w:rsid w:val="6D045635"/>
    <w:rsid w:val="6D2D7DBD"/>
    <w:rsid w:val="6D3F4FA3"/>
    <w:rsid w:val="6D5622FC"/>
    <w:rsid w:val="6D5847BE"/>
    <w:rsid w:val="6D5B527F"/>
    <w:rsid w:val="6D7808EF"/>
    <w:rsid w:val="6D7A2FB6"/>
    <w:rsid w:val="6D8270B9"/>
    <w:rsid w:val="6DA413A7"/>
    <w:rsid w:val="6DC5786D"/>
    <w:rsid w:val="6DD665CE"/>
    <w:rsid w:val="6DE844C2"/>
    <w:rsid w:val="6DF0330E"/>
    <w:rsid w:val="6E02368D"/>
    <w:rsid w:val="6E254EF1"/>
    <w:rsid w:val="6E284448"/>
    <w:rsid w:val="6E3C5D6A"/>
    <w:rsid w:val="6E431ABB"/>
    <w:rsid w:val="6E4845E2"/>
    <w:rsid w:val="6E4F2ACB"/>
    <w:rsid w:val="6E503FB4"/>
    <w:rsid w:val="6E5A5444"/>
    <w:rsid w:val="6E6E4FA4"/>
    <w:rsid w:val="6E711BAF"/>
    <w:rsid w:val="6E8B7AB4"/>
    <w:rsid w:val="6E923BBD"/>
    <w:rsid w:val="6E9B11DD"/>
    <w:rsid w:val="6EA20BDF"/>
    <w:rsid w:val="6EB2249D"/>
    <w:rsid w:val="6EBD52B0"/>
    <w:rsid w:val="6EC23BEA"/>
    <w:rsid w:val="6EC67286"/>
    <w:rsid w:val="6ECD2386"/>
    <w:rsid w:val="6ECD7E91"/>
    <w:rsid w:val="6ECE2AD9"/>
    <w:rsid w:val="6ED22CD3"/>
    <w:rsid w:val="6ED44793"/>
    <w:rsid w:val="6EDF3D6F"/>
    <w:rsid w:val="6EE07699"/>
    <w:rsid w:val="6EE45637"/>
    <w:rsid w:val="6EFF4E1C"/>
    <w:rsid w:val="6F25308A"/>
    <w:rsid w:val="6F26757D"/>
    <w:rsid w:val="6F2B64CF"/>
    <w:rsid w:val="6F4533D3"/>
    <w:rsid w:val="6F4B58B0"/>
    <w:rsid w:val="6F5D60FD"/>
    <w:rsid w:val="6F7C2F76"/>
    <w:rsid w:val="6F7D6E6B"/>
    <w:rsid w:val="6F7F2D93"/>
    <w:rsid w:val="6F8A02F3"/>
    <w:rsid w:val="6FB104BF"/>
    <w:rsid w:val="6FC405E3"/>
    <w:rsid w:val="6FDC749D"/>
    <w:rsid w:val="6FE55558"/>
    <w:rsid w:val="6FF43CAA"/>
    <w:rsid w:val="6FFA0E97"/>
    <w:rsid w:val="70105602"/>
    <w:rsid w:val="70134DF9"/>
    <w:rsid w:val="701D54C2"/>
    <w:rsid w:val="703B49A4"/>
    <w:rsid w:val="70531EB1"/>
    <w:rsid w:val="705642DC"/>
    <w:rsid w:val="705D46C1"/>
    <w:rsid w:val="705F4445"/>
    <w:rsid w:val="706242C0"/>
    <w:rsid w:val="706E1E5E"/>
    <w:rsid w:val="70822A98"/>
    <w:rsid w:val="70877600"/>
    <w:rsid w:val="708A4E47"/>
    <w:rsid w:val="708D1895"/>
    <w:rsid w:val="70A655F2"/>
    <w:rsid w:val="70BA0A00"/>
    <w:rsid w:val="70D152C3"/>
    <w:rsid w:val="70D85347"/>
    <w:rsid w:val="70EB425B"/>
    <w:rsid w:val="70EF5571"/>
    <w:rsid w:val="70F66EF8"/>
    <w:rsid w:val="710137E5"/>
    <w:rsid w:val="710846C0"/>
    <w:rsid w:val="71184D09"/>
    <w:rsid w:val="712D6436"/>
    <w:rsid w:val="712F05D2"/>
    <w:rsid w:val="71300479"/>
    <w:rsid w:val="713253A0"/>
    <w:rsid w:val="7136753B"/>
    <w:rsid w:val="714343E7"/>
    <w:rsid w:val="714A2A53"/>
    <w:rsid w:val="714A421E"/>
    <w:rsid w:val="71674317"/>
    <w:rsid w:val="7185102A"/>
    <w:rsid w:val="71896D72"/>
    <w:rsid w:val="71942565"/>
    <w:rsid w:val="71952515"/>
    <w:rsid w:val="7199659F"/>
    <w:rsid w:val="71A86AD5"/>
    <w:rsid w:val="71C172A0"/>
    <w:rsid w:val="71C81E4C"/>
    <w:rsid w:val="71CC63CA"/>
    <w:rsid w:val="71D348E5"/>
    <w:rsid w:val="71D35830"/>
    <w:rsid w:val="71DD6106"/>
    <w:rsid w:val="71E57837"/>
    <w:rsid w:val="71EB0C03"/>
    <w:rsid w:val="71F21912"/>
    <w:rsid w:val="71F703A9"/>
    <w:rsid w:val="722D45FB"/>
    <w:rsid w:val="72450DA9"/>
    <w:rsid w:val="725E4F87"/>
    <w:rsid w:val="727F5C0F"/>
    <w:rsid w:val="728576DC"/>
    <w:rsid w:val="72860F52"/>
    <w:rsid w:val="7289153A"/>
    <w:rsid w:val="72915553"/>
    <w:rsid w:val="729D301A"/>
    <w:rsid w:val="72B40A4D"/>
    <w:rsid w:val="72BD5610"/>
    <w:rsid w:val="72BE516D"/>
    <w:rsid w:val="72C22143"/>
    <w:rsid w:val="72D160C5"/>
    <w:rsid w:val="72FD7F6A"/>
    <w:rsid w:val="7306755A"/>
    <w:rsid w:val="730B4499"/>
    <w:rsid w:val="730C735D"/>
    <w:rsid w:val="73151387"/>
    <w:rsid w:val="731D7AEB"/>
    <w:rsid w:val="732D7FD6"/>
    <w:rsid w:val="733145F0"/>
    <w:rsid w:val="733E5A5D"/>
    <w:rsid w:val="734A07A7"/>
    <w:rsid w:val="735511ED"/>
    <w:rsid w:val="73554217"/>
    <w:rsid w:val="736D0CB3"/>
    <w:rsid w:val="73772857"/>
    <w:rsid w:val="737D693A"/>
    <w:rsid w:val="73893767"/>
    <w:rsid w:val="73992BDC"/>
    <w:rsid w:val="739C1E0D"/>
    <w:rsid w:val="739F5BA5"/>
    <w:rsid w:val="73A17B38"/>
    <w:rsid w:val="73C400AD"/>
    <w:rsid w:val="73CA305F"/>
    <w:rsid w:val="73CA64FC"/>
    <w:rsid w:val="73CC2EED"/>
    <w:rsid w:val="73CD4403"/>
    <w:rsid w:val="73D4750D"/>
    <w:rsid w:val="73EF2A5D"/>
    <w:rsid w:val="73F25E93"/>
    <w:rsid w:val="740D3E55"/>
    <w:rsid w:val="741626BA"/>
    <w:rsid w:val="74256613"/>
    <w:rsid w:val="743929B3"/>
    <w:rsid w:val="7440757D"/>
    <w:rsid w:val="744866EA"/>
    <w:rsid w:val="744A3C07"/>
    <w:rsid w:val="744E2ECD"/>
    <w:rsid w:val="744E4D0B"/>
    <w:rsid w:val="74570E36"/>
    <w:rsid w:val="745B5031"/>
    <w:rsid w:val="745C5E28"/>
    <w:rsid w:val="747176E8"/>
    <w:rsid w:val="74746B51"/>
    <w:rsid w:val="747C4AE8"/>
    <w:rsid w:val="74885903"/>
    <w:rsid w:val="748B6F7A"/>
    <w:rsid w:val="74AA459A"/>
    <w:rsid w:val="74B97962"/>
    <w:rsid w:val="74BD4820"/>
    <w:rsid w:val="74BE6DEC"/>
    <w:rsid w:val="74C029E0"/>
    <w:rsid w:val="74C75CCF"/>
    <w:rsid w:val="74C85FCC"/>
    <w:rsid w:val="74CA0E0D"/>
    <w:rsid w:val="74E37E26"/>
    <w:rsid w:val="74E575EC"/>
    <w:rsid w:val="74F80BEA"/>
    <w:rsid w:val="750B7090"/>
    <w:rsid w:val="750C73D3"/>
    <w:rsid w:val="75177387"/>
    <w:rsid w:val="751A20BB"/>
    <w:rsid w:val="75256A00"/>
    <w:rsid w:val="75284871"/>
    <w:rsid w:val="75343CD8"/>
    <w:rsid w:val="75423F7C"/>
    <w:rsid w:val="754720C2"/>
    <w:rsid w:val="754B6BB5"/>
    <w:rsid w:val="7553360F"/>
    <w:rsid w:val="75555203"/>
    <w:rsid w:val="755A0F71"/>
    <w:rsid w:val="755E1296"/>
    <w:rsid w:val="756A1DB6"/>
    <w:rsid w:val="756E4697"/>
    <w:rsid w:val="75770F17"/>
    <w:rsid w:val="757B2506"/>
    <w:rsid w:val="757C4D2D"/>
    <w:rsid w:val="758C0D31"/>
    <w:rsid w:val="759619CB"/>
    <w:rsid w:val="75A82BD7"/>
    <w:rsid w:val="75A97B79"/>
    <w:rsid w:val="75BD183C"/>
    <w:rsid w:val="75C645F7"/>
    <w:rsid w:val="75CA73AD"/>
    <w:rsid w:val="75E30C85"/>
    <w:rsid w:val="75E4144A"/>
    <w:rsid w:val="76017D66"/>
    <w:rsid w:val="76076971"/>
    <w:rsid w:val="760F27AB"/>
    <w:rsid w:val="762E2D3F"/>
    <w:rsid w:val="763B1A4C"/>
    <w:rsid w:val="76407055"/>
    <w:rsid w:val="764968A7"/>
    <w:rsid w:val="76604A7F"/>
    <w:rsid w:val="767323E1"/>
    <w:rsid w:val="76756C4B"/>
    <w:rsid w:val="76771250"/>
    <w:rsid w:val="7680569C"/>
    <w:rsid w:val="768C48CA"/>
    <w:rsid w:val="768C57BC"/>
    <w:rsid w:val="76937CFA"/>
    <w:rsid w:val="769F25E6"/>
    <w:rsid w:val="76A41846"/>
    <w:rsid w:val="76B340A7"/>
    <w:rsid w:val="76CA0FB2"/>
    <w:rsid w:val="76D25E04"/>
    <w:rsid w:val="76DF557B"/>
    <w:rsid w:val="76E97048"/>
    <w:rsid w:val="76EB15D0"/>
    <w:rsid w:val="76EC62DD"/>
    <w:rsid w:val="76ED5271"/>
    <w:rsid w:val="77067161"/>
    <w:rsid w:val="770E432D"/>
    <w:rsid w:val="77111A53"/>
    <w:rsid w:val="772A04EC"/>
    <w:rsid w:val="772B0E02"/>
    <w:rsid w:val="77314D2D"/>
    <w:rsid w:val="773909FE"/>
    <w:rsid w:val="77395434"/>
    <w:rsid w:val="773E0FF2"/>
    <w:rsid w:val="77464FD3"/>
    <w:rsid w:val="775235AC"/>
    <w:rsid w:val="775A3D96"/>
    <w:rsid w:val="776662C4"/>
    <w:rsid w:val="777140D3"/>
    <w:rsid w:val="77865A2E"/>
    <w:rsid w:val="778918BB"/>
    <w:rsid w:val="778A43D8"/>
    <w:rsid w:val="778C6603"/>
    <w:rsid w:val="778E19C5"/>
    <w:rsid w:val="77AA721A"/>
    <w:rsid w:val="77C21820"/>
    <w:rsid w:val="77E530F7"/>
    <w:rsid w:val="77EA21DA"/>
    <w:rsid w:val="77F442D2"/>
    <w:rsid w:val="77F9076A"/>
    <w:rsid w:val="77FD1B70"/>
    <w:rsid w:val="77FD770F"/>
    <w:rsid w:val="77FE45E4"/>
    <w:rsid w:val="78071C12"/>
    <w:rsid w:val="78106B6C"/>
    <w:rsid w:val="7820110E"/>
    <w:rsid w:val="782B2F96"/>
    <w:rsid w:val="784F1808"/>
    <w:rsid w:val="785F6772"/>
    <w:rsid w:val="786E10C4"/>
    <w:rsid w:val="787A3867"/>
    <w:rsid w:val="787D0DF5"/>
    <w:rsid w:val="788250D9"/>
    <w:rsid w:val="78832E7B"/>
    <w:rsid w:val="788526FC"/>
    <w:rsid w:val="78966FA7"/>
    <w:rsid w:val="78B21EDC"/>
    <w:rsid w:val="78C166AB"/>
    <w:rsid w:val="78E505FE"/>
    <w:rsid w:val="78F536C2"/>
    <w:rsid w:val="78F600EA"/>
    <w:rsid w:val="79016E27"/>
    <w:rsid w:val="790A1F14"/>
    <w:rsid w:val="79431044"/>
    <w:rsid w:val="796008DA"/>
    <w:rsid w:val="79637344"/>
    <w:rsid w:val="797B12C4"/>
    <w:rsid w:val="79855618"/>
    <w:rsid w:val="79925118"/>
    <w:rsid w:val="799352D4"/>
    <w:rsid w:val="79964FCC"/>
    <w:rsid w:val="799E1609"/>
    <w:rsid w:val="79B078B7"/>
    <w:rsid w:val="79B2715C"/>
    <w:rsid w:val="79B66E5C"/>
    <w:rsid w:val="79C35082"/>
    <w:rsid w:val="79C42973"/>
    <w:rsid w:val="79DF76B6"/>
    <w:rsid w:val="79E65C86"/>
    <w:rsid w:val="79F50B84"/>
    <w:rsid w:val="79FC4C15"/>
    <w:rsid w:val="7A060C6B"/>
    <w:rsid w:val="7A240829"/>
    <w:rsid w:val="7A255028"/>
    <w:rsid w:val="7A2B6827"/>
    <w:rsid w:val="7A4F33A6"/>
    <w:rsid w:val="7A673A79"/>
    <w:rsid w:val="7A6D2733"/>
    <w:rsid w:val="7A7438DA"/>
    <w:rsid w:val="7A76074C"/>
    <w:rsid w:val="7A770C1E"/>
    <w:rsid w:val="7A8A02C4"/>
    <w:rsid w:val="7AA46660"/>
    <w:rsid w:val="7AB7494D"/>
    <w:rsid w:val="7AC5002E"/>
    <w:rsid w:val="7AC60772"/>
    <w:rsid w:val="7AD32B65"/>
    <w:rsid w:val="7AD6284E"/>
    <w:rsid w:val="7AF62366"/>
    <w:rsid w:val="7AFE2F8D"/>
    <w:rsid w:val="7B026114"/>
    <w:rsid w:val="7B20167F"/>
    <w:rsid w:val="7B2121B4"/>
    <w:rsid w:val="7B2206B2"/>
    <w:rsid w:val="7B2D3A08"/>
    <w:rsid w:val="7B362962"/>
    <w:rsid w:val="7B4A7AD4"/>
    <w:rsid w:val="7B527D97"/>
    <w:rsid w:val="7B58242B"/>
    <w:rsid w:val="7B6F442F"/>
    <w:rsid w:val="7B765D8E"/>
    <w:rsid w:val="7B7F1BED"/>
    <w:rsid w:val="7B847AE4"/>
    <w:rsid w:val="7B866B8A"/>
    <w:rsid w:val="7BA00B85"/>
    <w:rsid w:val="7BAD1743"/>
    <w:rsid w:val="7BB16357"/>
    <w:rsid w:val="7BB9353C"/>
    <w:rsid w:val="7BC47370"/>
    <w:rsid w:val="7BD0156E"/>
    <w:rsid w:val="7BDE4918"/>
    <w:rsid w:val="7BEB7D36"/>
    <w:rsid w:val="7BED20DF"/>
    <w:rsid w:val="7BF11CDD"/>
    <w:rsid w:val="7BF31A04"/>
    <w:rsid w:val="7C030353"/>
    <w:rsid w:val="7C0502FB"/>
    <w:rsid w:val="7C141D94"/>
    <w:rsid w:val="7C1E2530"/>
    <w:rsid w:val="7C212007"/>
    <w:rsid w:val="7C2E7975"/>
    <w:rsid w:val="7C516290"/>
    <w:rsid w:val="7C6430F8"/>
    <w:rsid w:val="7C69519D"/>
    <w:rsid w:val="7C705569"/>
    <w:rsid w:val="7C723F13"/>
    <w:rsid w:val="7C73286A"/>
    <w:rsid w:val="7C7612CA"/>
    <w:rsid w:val="7C84468F"/>
    <w:rsid w:val="7C871A23"/>
    <w:rsid w:val="7C9130C3"/>
    <w:rsid w:val="7C914813"/>
    <w:rsid w:val="7CA908CE"/>
    <w:rsid w:val="7CCC08A5"/>
    <w:rsid w:val="7CD40CCC"/>
    <w:rsid w:val="7CD716F4"/>
    <w:rsid w:val="7CF8543D"/>
    <w:rsid w:val="7D0C7DA7"/>
    <w:rsid w:val="7D1158A2"/>
    <w:rsid w:val="7D17220B"/>
    <w:rsid w:val="7D1F08F2"/>
    <w:rsid w:val="7D251087"/>
    <w:rsid w:val="7D34526D"/>
    <w:rsid w:val="7D37433C"/>
    <w:rsid w:val="7D4573AE"/>
    <w:rsid w:val="7D5248A0"/>
    <w:rsid w:val="7D535E4B"/>
    <w:rsid w:val="7D563877"/>
    <w:rsid w:val="7D59721E"/>
    <w:rsid w:val="7D5F288E"/>
    <w:rsid w:val="7D6E63B6"/>
    <w:rsid w:val="7D810AC9"/>
    <w:rsid w:val="7D827B23"/>
    <w:rsid w:val="7D881664"/>
    <w:rsid w:val="7DA00C71"/>
    <w:rsid w:val="7DA639F7"/>
    <w:rsid w:val="7DBA6F30"/>
    <w:rsid w:val="7DBF1EBA"/>
    <w:rsid w:val="7DC85A54"/>
    <w:rsid w:val="7DC95FC1"/>
    <w:rsid w:val="7DDB1789"/>
    <w:rsid w:val="7E1F2BD6"/>
    <w:rsid w:val="7E283E66"/>
    <w:rsid w:val="7E300875"/>
    <w:rsid w:val="7E5B0949"/>
    <w:rsid w:val="7E6532B0"/>
    <w:rsid w:val="7E6F1703"/>
    <w:rsid w:val="7E8B37FA"/>
    <w:rsid w:val="7E8C5D3C"/>
    <w:rsid w:val="7E973326"/>
    <w:rsid w:val="7EC61677"/>
    <w:rsid w:val="7ECA4828"/>
    <w:rsid w:val="7ECB6DB5"/>
    <w:rsid w:val="7ECE60AB"/>
    <w:rsid w:val="7ECF123B"/>
    <w:rsid w:val="7ED24A32"/>
    <w:rsid w:val="7ED83D55"/>
    <w:rsid w:val="7EDE4DB6"/>
    <w:rsid w:val="7EEE4B07"/>
    <w:rsid w:val="7EFC1A7B"/>
    <w:rsid w:val="7F160FF7"/>
    <w:rsid w:val="7F2713C6"/>
    <w:rsid w:val="7F394E58"/>
    <w:rsid w:val="7F3E4F31"/>
    <w:rsid w:val="7F403967"/>
    <w:rsid w:val="7F4A6059"/>
    <w:rsid w:val="7F4B1E75"/>
    <w:rsid w:val="7F4B3E63"/>
    <w:rsid w:val="7F5B1351"/>
    <w:rsid w:val="7F5B7217"/>
    <w:rsid w:val="7F6274D8"/>
    <w:rsid w:val="7F6815A0"/>
    <w:rsid w:val="7F6D1901"/>
    <w:rsid w:val="7F6D2EA7"/>
    <w:rsid w:val="7F707ACB"/>
    <w:rsid w:val="7F732A7B"/>
    <w:rsid w:val="7F820481"/>
    <w:rsid w:val="7F85557B"/>
    <w:rsid w:val="7F88693C"/>
    <w:rsid w:val="7F886D5C"/>
    <w:rsid w:val="7F96018E"/>
    <w:rsid w:val="7F9D4AFF"/>
    <w:rsid w:val="7FA45790"/>
    <w:rsid w:val="7FA82591"/>
    <w:rsid w:val="7FA945B9"/>
    <w:rsid w:val="7FAF784F"/>
    <w:rsid w:val="7FD06DD1"/>
    <w:rsid w:val="7FD406C0"/>
    <w:rsid w:val="7FD66D8D"/>
    <w:rsid w:val="7FDF5A6A"/>
    <w:rsid w:val="7FE33909"/>
    <w:rsid w:val="7FE36BB4"/>
    <w:rsid w:val="7FEE0661"/>
    <w:rsid w:val="7FF118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rFonts w:ascii="Arial" w:hAnsi="Arial"/>
      <w:sz w:val="36"/>
    </w:rPr>
  </w:style>
  <w:style w:type="paragraph" w:styleId="3">
    <w:name w:val="heading 2"/>
    <w:basedOn w:val="2"/>
    <w:next w:val="1"/>
    <w:link w:val="63"/>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rFonts w:cs="Arial"/>
      <w:sz w:val="24"/>
      <w:szCs w:val="26"/>
    </w:rPr>
  </w:style>
  <w:style w:type="paragraph" w:styleId="5">
    <w:name w:val="heading 4"/>
    <w:basedOn w:val="4"/>
    <w:next w:val="1"/>
    <w:qFormat/>
    <w:uiPriority w:val="0"/>
    <w:pPr>
      <w:numPr>
        <w:ilvl w:val="0"/>
        <w:numId w:val="0"/>
      </w:numPr>
      <w:spacing w:before="120" w:after="180"/>
      <w:ind w:left="1418" w:hanging="1418"/>
      <w:outlineLvl w:val="3"/>
    </w:pPr>
    <w:rPr>
      <w:rFonts w:cs="Times New Roman"/>
      <w:bCs w:val="0"/>
      <w:szCs w:val="20"/>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4">
    <w:name w:val="Default Paragraph Font"/>
    <w:unhideWhenUsed/>
    <w:qFormat/>
    <w:uiPriority w:val="1"/>
  </w:style>
  <w:style w:type="table" w:default="1" w:styleId="30">
    <w:name w:val="Normal Table"/>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2"/>
    <w:semiHidden/>
    <w:qFormat/>
    <w:uiPriority w:val="0"/>
  </w:style>
  <w:style w:type="paragraph" w:styleId="14">
    <w:name w:val="caption"/>
    <w:basedOn w:val="1"/>
    <w:next w:val="1"/>
    <w:link w:val="50"/>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3"/>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character" w:styleId="25">
    <w:name w:val="page number"/>
    <w:basedOn w:val="24"/>
    <w:qFormat/>
    <w:uiPriority w:val="0"/>
  </w:style>
  <w:style w:type="character" w:styleId="26">
    <w:name w:val="FollowedHyperlink"/>
    <w:qFormat/>
    <w:uiPriority w:val="0"/>
    <w:rPr>
      <w:color w:val="800080"/>
      <w:u w:val="single"/>
    </w:rPr>
  </w:style>
  <w:style w:type="character" w:styleId="27">
    <w:name w:val="Emphasis"/>
    <w:qFormat/>
    <w:uiPriority w:val="0"/>
    <w:rPr>
      <w:i/>
      <w:iCs/>
    </w:r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table" w:styleId="31">
    <w:name w:val="Table Grid"/>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2">
    <w:name w:val="Table Theme"/>
    <w:basedOn w:val="30"/>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3">
    <w:name w:val="PL Char"/>
    <w:link w:val="34"/>
    <w:qFormat/>
    <w:uiPriority w:val="0"/>
    <w:rPr>
      <w:rFonts w:ascii="Courier New" w:hAnsi="Courier New" w:eastAsia="宋体"/>
      <w:sz w:val="16"/>
      <w:lang w:val="en-GB" w:eastAsia="en-US" w:bidi="ar-SA"/>
    </w:rPr>
  </w:style>
  <w:style w:type="paragraph" w:customStyle="1" w:styleId="34">
    <w:name w:val="PL"/>
    <w:link w:val="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5">
    <w:name w:val="Doc-text2 Char"/>
    <w:link w:val="36"/>
    <w:qFormat/>
    <w:uiPriority w:val="0"/>
    <w:rPr>
      <w:rFonts w:ascii="Arial" w:hAnsi="Arial"/>
      <w:szCs w:val="24"/>
      <w:lang w:val="en-GB" w:eastAsia="en-GB"/>
    </w:rPr>
  </w:style>
  <w:style w:type="paragraph" w:customStyle="1" w:styleId="36">
    <w:name w:val="Doc-text2"/>
    <w:basedOn w:val="1"/>
    <w:link w:val="35"/>
    <w:qFormat/>
    <w:uiPriority w:val="0"/>
    <w:pPr>
      <w:tabs>
        <w:tab w:val="left" w:pos="1622"/>
      </w:tabs>
      <w:spacing w:after="0"/>
      <w:ind w:left="1622" w:hanging="363"/>
    </w:pPr>
    <w:rPr>
      <w:rFonts w:ascii="Arial" w:hAnsi="Arial" w:eastAsia="MS Mincho"/>
      <w:szCs w:val="24"/>
      <w:lang w:eastAsia="en-GB"/>
    </w:rPr>
  </w:style>
  <w:style w:type="character" w:customStyle="1" w:styleId="37">
    <w:name w:val="B4 Char"/>
    <w:link w:val="38"/>
    <w:qFormat/>
    <w:uiPriority w:val="0"/>
    <w:rPr>
      <w:rFonts w:eastAsia="宋体"/>
      <w:lang w:val="en-GB" w:eastAsia="en-US" w:bidi="ar-SA"/>
    </w:rPr>
  </w:style>
  <w:style w:type="paragraph" w:customStyle="1" w:styleId="38">
    <w:name w:val="B4"/>
    <w:basedOn w:val="23"/>
    <w:link w:val="37"/>
    <w:qFormat/>
    <w:uiPriority w:val="0"/>
    <w:pPr>
      <w:ind w:left="1418" w:leftChars="0" w:hanging="284" w:firstLineChars="0"/>
    </w:pPr>
    <w:rPr>
      <w:rFonts w:eastAsia="宋体"/>
    </w:rPr>
  </w:style>
  <w:style w:type="character" w:customStyle="1" w:styleId="39">
    <w:name w:val="TAL Char Char Char"/>
    <w:link w:val="40"/>
    <w:qFormat/>
    <w:uiPriority w:val="0"/>
    <w:rPr>
      <w:rFonts w:ascii="Arial" w:hAnsi="Arial" w:eastAsia="宋体"/>
      <w:sz w:val="18"/>
      <w:lang w:val="en-GB" w:eastAsia="en-US" w:bidi="ar-SA"/>
    </w:rPr>
  </w:style>
  <w:style w:type="paragraph" w:customStyle="1" w:styleId="40">
    <w:name w:val="TAL Char Char"/>
    <w:basedOn w:val="1"/>
    <w:link w:val="39"/>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1">
    <w:name w:val="TAL Char"/>
    <w:qFormat/>
    <w:uiPriority w:val="0"/>
    <w:rPr>
      <w:rFonts w:ascii="Arial" w:hAnsi="Arial"/>
      <w:sz w:val="18"/>
      <w:lang w:val="en-GB" w:eastAsia="en-GB" w:bidi="ar-SA"/>
    </w:rPr>
  </w:style>
  <w:style w:type="character" w:customStyle="1" w:styleId="42">
    <w:name w:val="B1 Char"/>
    <w:qFormat/>
    <w:uiPriority w:val="0"/>
    <w:rPr>
      <w:rFonts w:eastAsia="MS Mincho"/>
      <w:lang w:val="en-GB" w:eastAsia="en-US" w:bidi="ar-SA"/>
    </w:rPr>
  </w:style>
  <w:style w:type="character" w:customStyle="1" w:styleId="43">
    <w:name w:val="Header Char"/>
    <w:link w:val="20"/>
    <w:qFormat/>
    <w:uiPriority w:val="0"/>
    <w:rPr>
      <w:rFonts w:ascii="Arial" w:hAnsi="Arial" w:eastAsia="Times New Roman"/>
      <w:b/>
      <w:sz w:val="18"/>
      <w:lang w:val="en-GB" w:eastAsia="en-US" w:bidi="ar-SA"/>
    </w:rPr>
  </w:style>
  <w:style w:type="character" w:customStyle="1" w:styleId="44">
    <w:name w:val="TAH Car"/>
    <w:link w:val="45"/>
    <w:qFormat/>
    <w:uiPriority w:val="0"/>
    <w:rPr>
      <w:rFonts w:ascii="Arial" w:hAnsi="Arial" w:eastAsia="宋体"/>
      <w:b/>
      <w:sz w:val="18"/>
      <w:lang w:val="en-GB" w:eastAsia="en-US"/>
    </w:rPr>
  </w:style>
  <w:style w:type="paragraph" w:customStyle="1" w:styleId="45">
    <w:name w:val="TAH"/>
    <w:basedOn w:val="1"/>
    <w:link w:val="44"/>
    <w:qFormat/>
    <w:uiPriority w:val="0"/>
    <w:pPr>
      <w:keepNext/>
      <w:keepLines/>
      <w:spacing w:after="0"/>
      <w:jc w:val="center"/>
    </w:pPr>
    <w:rPr>
      <w:rFonts w:ascii="Arial" w:hAnsi="Arial" w:eastAsia="宋体"/>
      <w:b/>
      <w:sz w:val="18"/>
    </w:rPr>
  </w:style>
  <w:style w:type="character" w:customStyle="1" w:styleId="46">
    <w:name w:val="B1 Char1"/>
    <w:link w:val="47"/>
    <w:qFormat/>
    <w:uiPriority w:val="0"/>
    <w:rPr>
      <w:rFonts w:eastAsia="宋体"/>
      <w:lang w:val="en-GB" w:eastAsia="en-US"/>
    </w:rPr>
  </w:style>
  <w:style w:type="paragraph" w:customStyle="1" w:styleId="47">
    <w:name w:val="B1"/>
    <w:basedOn w:val="21"/>
    <w:link w:val="46"/>
    <w:qFormat/>
    <w:uiPriority w:val="0"/>
    <w:pPr>
      <w:ind w:left="568" w:hanging="284"/>
    </w:pPr>
    <w:rPr>
      <w:rFonts w:eastAsia="宋体"/>
    </w:rPr>
  </w:style>
  <w:style w:type="character" w:customStyle="1" w:styleId="48">
    <w:name w:val="Comments Char"/>
    <w:qFormat/>
    <w:locked/>
    <w:uiPriority w:val="0"/>
    <w:rPr>
      <w:rFonts w:ascii="Arial" w:hAnsi="Arial" w:eastAsia="MS Mincho" w:cs="Times New Roman"/>
      <w:i/>
      <w:sz w:val="24"/>
      <w:szCs w:val="24"/>
      <w:lang w:val="en-GB" w:eastAsia="en-GB"/>
    </w:rPr>
  </w:style>
  <w:style w:type="character" w:customStyle="1" w:styleId="49">
    <w:name w:val="Comments"/>
    <w:qFormat/>
    <w:uiPriority w:val="0"/>
    <w:rPr>
      <w:i/>
      <w:iCs/>
      <w:sz w:val="16"/>
    </w:rPr>
  </w:style>
  <w:style w:type="character" w:customStyle="1" w:styleId="50">
    <w:name w:val="Caption Char"/>
    <w:link w:val="14"/>
    <w:qFormat/>
    <w:uiPriority w:val="0"/>
    <w:rPr>
      <w:rFonts w:eastAsia="Times New Roman"/>
      <w:b/>
      <w:bCs/>
      <w:lang w:val="en-GB" w:eastAsia="en-US"/>
    </w:rPr>
  </w:style>
  <w:style w:type="character" w:customStyle="1" w:styleId="51">
    <w:name w:val="highlight"/>
    <w:basedOn w:val="24"/>
    <w:qFormat/>
    <w:uiPriority w:val="0"/>
  </w:style>
  <w:style w:type="character" w:customStyle="1" w:styleId="52">
    <w:name w:val="Comment Text Char"/>
    <w:link w:val="13"/>
    <w:semiHidden/>
    <w:qFormat/>
    <w:uiPriority w:val="0"/>
    <w:rPr>
      <w:rFonts w:eastAsia="Times New Roman"/>
      <w:lang w:val="en-GB" w:eastAsia="en-US"/>
    </w:rPr>
  </w:style>
  <w:style w:type="character" w:customStyle="1" w:styleId="53">
    <w:name w:val="B2 Char"/>
    <w:link w:val="54"/>
    <w:qFormat/>
    <w:uiPriority w:val="0"/>
    <w:rPr>
      <w:rFonts w:eastAsia="宋体"/>
      <w:lang w:val="en-GB" w:eastAsia="en-US" w:bidi="ar-SA"/>
    </w:rPr>
  </w:style>
  <w:style w:type="paragraph" w:customStyle="1" w:styleId="54">
    <w:name w:val="B2"/>
    <w:basedOn w:val="17"/>
    <w:link w:val="53"/>
    <w:qFormat/>
    <w:uiPriority w:val="0"/>
    <w:pPr>
      <w:ind w:left="851" w:leftChars="0" w:hanging="284" w:firstLineChars="0"/>
    </w:pPr>
    <w:rPr>
      <w:rFonts w:eastAsia="宋体"/>
    </w:rPr>
  </w:style>
  <w:style w:type="character" w:customStyle="1" w:styleId="55">
    <w:name w:val="List Paragraph Char"/>
    <w:link w:val="56"/>
    <w:qFormat/>
    <w:uiPriority w:val="34"/>
    <w:rPr>
      <w:rFonts w:eastAsia="Times New Roman"/>
      <w:lang w:val="en-GB" w:eastAsia="en-US"/>
    </w:rPr>
  </w:style>
  <w:style w:type="paragraph" w:customStyle="1" w:styleId="56">
    <w:name w:val="List Paragraph1"/>
    <w:basedOn w:val="1"/>
    <w:link w:val="55"/>
    <w:qFormat/>
    <w:uiPriority w:val="34"/>
    <w:pPr>
      <w:ind w:left="720"/>
      <w:contextualSpacing/>
    </w:pPr>
  </w:style>
  <w:style w:type="character" w:customStyle="1" w:styleId="57">
    <w:name w:val="short_text"/>
    <w:basedOn w:val="24"/>
    <w:qFormat/>
    <w:uiPriority w:val="0"/>
  </w:style>
  <w:style w:type="character" w:customStyle="1" w:styleId="58">
    <w:name w:val="B3 Char"/>
    <w:qFormat/>
    <w:uiPriority w:val="0"/>
    <w:rPr>
      <w:lang w:val="en-GB" w:eastAsia="ja-JP" w:bidi="ar-SA"/>
    </w:rPr>
  </w:style>
  <w:style w:type="character" w:customStyle="1" w:styleId="59">
    <w:name w:val="def"/>
    <w:basedOn w:val="24"/>
    <w:qFormat/>
    <w:uiPriority w:val="0"/>
  </w:style>
  <w:style w:type="character" w:customStyle="1" w:styleId="60">
    <w:name w:val="TAC Char"/>
    <w:link w:val="61"/>
    <w:qFormat/>
    <w:uiPriority w:val="0"/>
    <w:rPr>
      <w:rFonts w:ascii="Arial" w:hAnsi="Arial" w:eastAsia="宋体"/>
      <w:sz w:val="18"/>
      <w:lang w:val="en-GB" w:eastAsia="en-US"/>
    </w:rPr>
  </w:style>
  <w:style w:type="paragraph" w:customStyle="1" w:styleId="61">
    <w:name w:val="TAC"/>
    <w:basedOn w:val="62"/>
    <w:link w:val="60"/>
    <w:qFormat/>
    <w:uiPriority w:val="0"/>
    <w:pPr>
      <w:jc w:val="center"/>
    </w:pPr>
  </w:style>
  <w:style w:type="paragraph" w:customStyle="1" w:styleId="62">
    <w:name w:val="TAL"/>
    <w:basedOn w:val="1"/>
    <w:link w:val="75"/>
    <w:qFormat/>
    <w:uiPriority w:val="0"/>
    <w:pPr>
      <w:keepNext/>
      <w:keepLines/>
      <w:spacing w:after="0"/>
    </w:pPr>
    <w:rPr>
      <w:rFonts w:ascii="Arial" w:hAnsi="Arial" w:eastAsia="宋体"/>
      <w:sz w:val="18"/>
    </w:rPr>
  </w:style>
  <w:style w:type="character" w:customStyle="1" w:styleId="63">
    <w:name w:val="Heading 2 Char"/>
    <w:link w:val="3"/>
    <w:qFormat/>
    <w:uiPriority w:val="0"/>
    <w:rPr>
      <w:rFonts w:ascii="Arial" w:hAnsi="Arial" w:eastAsia="Times New Roman"/>
      <w:bCs/>
      <w:iCs/>
      <w:sz w:val="28"/>
      <w:szCs w:val="28"/>
      <w:lang w:val="en-GB" w:eastAsia="en-US"/>
    </w:rPr>
  </w:style>
  <w:style w:type="character" w:customStyle="1" w:styleId="64">
    <w:name w:val="TAN Char"/>
    <w:link w:val="65"/>
    <w:qFormat/>
    <w:uiPriority w:val="0"/>
    <w:rPr>
      <w:rFonts w:ascii="Arial" w:hAnsi="Arial" w:eastAsia="宋体"/>
      <w:sz w:val="18"/>
      <w:lang w:val="en-GB" w:eastAsia="ja-JP" w:bidi="ar-SA"/>
    </w:rPr>
  </w:style>
  <w:style w:type="paragraph" w:customStyle="1" w:styleId="65">
    <w:name w:val="TAN"/>
    <w:basedOn w:val="62"/>
    <w:link w:val="64"/>
    <w:qFormat/>
    <w:uiPriority w:val="0"/>
    <w:pPr>
      <w:overflowPunct w:val="0"/>
      <w:autoSpaceDE w:val="0"/>
      <w:autoSpaceDN w:val="0"/>
      <w:adjustRightInd w:val="0"/>
      <w:ind w:left="851" w:hanging="851"/>
      <w:textAlignment w:val="baseline"/>
    </w:pPr>
    <w:rPr>
      <w:lang w:eastAsia="ja-JP"/>
    </w:rPr>
  </w:style>
  <w:style w:type="character" w:customStyle="1" w:styleId="66">
    <w:name w:val="TF Char"/>
    <w:link w:val="67"/>
    <w:qFormat/>
    <w:uiPriority w:val="0"/>
    <w:rPr>
      <w:rFonts w:ascii="Arial" w:hAnsi="Arial"/>
      <w:b/>
      <w:lang w:val="en-GB" w:eastAsia="en-US" w:bidi="ar-SA"/>
    </w:rPr>
  </w:style>
  <w:style w:type="paragraph" w:customStyle="1" w:styleId="67">
    <w:name w:val="TF"/>
    <w:basedOn w:val="1"/>
    <w:link w:val="66"/>
    <w:qFormat/>
    <w:uiPriority w:val="0"/>
    <w:pPr>
      <w:keepLines/>
      <w:spacing w:after="240"/>
      <w:jc w:val="center"/>
    </w:pPr>
    <w:rPr>
      <w:rFonts w:ascii="Arial" w:hAnsi="Arial" w:eastAsia="MS Mincho"/>
      <w:b/>
    </w:rPr>
  </w:style>
  <w:style w:type="character" w:customStyle="1" w:styleId="68">
    <w:name w:val="NO Char"/>
    <w:link w:val="69"/>
    <w:qFormat/>
    <w:uiPriority w:val="0"/>
    <w:rPr>
      <w:rFonts w:eastAsia="宋体"/>
      <w:lang w:val="en-GB" w:eastAsia="en-US" w:bidi="ar-SA"/>
    </w:rPr>
  </w:style>
  <w:style w:type="paragraph" w:customStyle="1" w:styleId="69">
    <w:name w:val="NO"/>
    <w:basedOn w:val="1"/>
    <w:link w:val="68"/>
    <w:qFormat/>
    <w:uiPriority w:val="0"/>
    <w:pPr>
      <w:keepLines/>
      <w:ind w:left="1135" w:hanging="851"/>
    </w:pPr>
    <w:rPr>
      <w:rFonts w:eastAsia="宋体"/>
    </w:rPr>
  </w:style>
  <w:style w:type="character" w:customStyle="1" w:styleId="70">
    <w:name w:val="Placeholder Text1"/>
    <w:semiHidden/>
    <w:qFormat/>
    <w:uiPriority w:val="99"/>
    <w:rPr>
      <w:color w:val="808080"/>
    </w:rPr>
  </w:style>
  <w:style w:type="character" w:customStyle="1" w:styleId="71">
    <w:name w:val="hps"/>
    <w:basedOn w:val="24"/>
    <w:qFormat/>
    <w:uiPriority w:val="0"/>
  </w:style>
  <w:style w:type="character" w:customStyle="1" w:styleId="72">
    <w:name w:val="TH Char"/>
    <w:link w:val="73"/>
    <w:qFormat/>
    <w:uiPriority w:val="0"/>
    <w:rPr>
      <w:rFonts w:ascii="Arial" w:hAnsi="Arial" w:eastAsia="宋体"/>
      <w:b/>
      <w:lang w:val="en-GB" w:eastAsia="en-US" w:bidi="ar-SA"/>
    </w:rPr>
  </w:style>
  <w:style w:type="paragraph" w:customStyle="1" w:styleId="73">
    <w:name w:val="TH"/>
    <w:basedOn w:val="1"/>
    <w:link w:val="72"/>
    <w:qFormat/>
    <w:uiPriority w:val="0"/>
    <w:pPr>
      <w:keepNext/>
      <w:keepLines/>
      <w:spacing w:before="60"/>
      <w:jc w:val="center"/>
    </w:pPr>
    <w:rPr>
      <w:rFonts w:ascii="Arial" w:hAnsi="Arial" w:eastAsia="宋体"/>
      <w:b/>
    </w:rPr>
  </w:style>
  <w:style w:type="character" w:customStyle="1" w:styleId="74">
    <w:name w:val="B1 (文字)"/>
    <w:qFormat/>
    <w:uiPriority w:val="0"/>
    <w:rPr>
      <w:lang w:val="en-GB" w:eastAsia="ja-JP" w:bidi="ar-SA"/>
    </w:rPr>
  </w:style>
  <w:style w:type="character" w:customStyle="1" w:styleId="75">
    <w:name w:val="TAL Car"/>
    <w:link w:val="62"/>
    <w:qFormat/>
    <w:uiPriority w:val="0"/>
    <w:rPr>
      <w:rFonts w:ascii="Arial" w:hAnsi="Arial" w:eastAsia="宋体"/>
      <w:sz w:val="18"/>
      <w:lang w:val="en-GB" w:eastAsia="en-US" w:bidi="ar-SA"/>
    </w:rPr>
  </w:style>
  <w:style w:type="character" w:customStyle="1" w:styleId="76">
    <w:name w:val="TF Zchn"/>
    <w:qFormat/>
    <w:uiPriority w:val="0"/>
    <w:rPr>
      <w:rFonts w:ascii="Arial" w:hAnsi="Arial"/>
      <w:b/>
      <w:lang w:val="en-GB" w:eastAsia="en-GB" w:bidi="ar-SA"/>
    </w:rPr>
  </w:style>
  <w:style w:type="character" w:customStyle="1" w:styleId="77">
    <w:name w:val="B3 Char2"/>
    <w:link w:val="78"/>
    <w:qFormat/>
    <w:uiPriority w:val="0"/>
    <w:rPr>
      <w:rFonts w:eastAsia="宋体"/>
      <w:lang w:val="en-GB" w:eastAsia="en-US" w:bidi="ar-SA"/>
    </w:rPr>
  </w:style>
  <w:style w:type="paragraph" w:customStyle="1" w:styleId="78">
    <w:name w:val="B3"/>
    <w:basedOn w:val="11"/>
    <w:link w:val="77"/>
    <w:qFormat/>
    <w:uiPriority w:val="0"/>
    <w:pPr>
      <w:ind w:left="1135" w:leftChars="0" w:hanging="284" w:firstLineChars="0"/>
    </w:pPr>
    <w:rPr>
      <w:rFonts w:eastAsia="宋体"/>
    </w:rPr>
  </w:style>
  <w:style w:type="character" w:customStyle="1" w:styleId="79">
    <w:name w:val="Editor's Note Char"/>
    <w:link w:val="80"/>
    <w:qFormat/>
    <w:uiPriority w:val="0"/>
    <w:rPr>
      <w:color w:val="FF0000"/>
      <w:lang w:val="en-GB" w:eastAsia="en-US" w:bidi="ar-SA"/>
    </w:rPr>
  </w:style>
  <w:style w:type="paragraph" w:customStyle="1" w:styleId="80">
    <w:name w:val="Editor's Note"/>
    <w:basedOn w:val="1"/>
    <w:link w:val="79"/>
    <w:qFormat/>
    <w:uiPriority w:val="0"/>
    <w:pPr>
      <w:keepLines/>
      <w:ind w:left="1135" w:hanging="851"/>
    </w:pPr>
    <w:rPr>
      <w:rFonts w:eastAsia="MS Mincho"/>
      <w:color w:val="FF0000"/>
    </w:rPr>
  </w:style>
  <w:style w:type="character" w:customStyle="1" w:styleId="81">
    <w:name w:val="apple-converted-space"/>
    <w:basedOn w:val="24"/>
    <w:qFormat/>
    <w:uiPriority w:val="0"/>
  </w:style>
  <w:style w:type="paragraph" w:customStyle="1" w:styleId="82">
    <w:name w:val="NW"/>
    <w:basedOn w:val="69"/>
    <w:qFormat/>
    <w:uiPriority w:val="0"/>
    <w:pPr>
      <w:spacing w:after="0"/>
    </w:pPr>
  </w:style>
  <w:style w:type="paragraph" w:customStyle="1" w:styleId="83">
    <w:name w:val="EQ"/>
    <w:basedOn w:val="1"/>
    <w:next w:val="1"/>
    <w:qFormat/>
    <w:uiPriority w:val="0"/>
    <w:pPr>
      <w:keepLines/>
      <w:tabs>
        <w:tab w:val="center" w:pos="4536"/>
        <w:tab w:val="right" w:pos="9072"/>
      </w:tabs>
    </w:pPr>
    <w:rPr>
      <w:rFonts w:eastAsia="宋体"/>
      <w:lang w:eastAsia="zh-CN"/>
    </w:rPr>
  </w:style>
  <w:style w:type="paragraph" w:customStyle="1" w:styleId="84">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5">
    <w:name w:val="列出段落1"/>
    <w:basedOn w:val="1"/>
    <w:qFormat/>
    <w:uiPriority w:val="34"/>
    <w:pPr>
      <w:ind w:left="720"/>
      <w:contextualSpacing/>
    </w:pPr>
  </w:style>
  <w:style w:type="paragraph" w:customStyle="1" w:styleId="86">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7">
    <w:name w:val="Doc-title"/>
    <w:basedOn w:val="1"/>
    <w:next w:val="1"/>
    <w:qFormat/>
    <w:uiPriority w:val="0"/>
    <w:pPr>
      <w:spacing w:after="0"/>
      <w:ind w:left="1260" w:hanging="1260"/>
    </w:pPr>
    <w:rPr>
      <w:rFonts w:ascii="Arial" w:hAnsi="Arial" w:eastAsia="MS Mincho"/>
      <w:szCs w:val="24"/>
      <w:lang w:eastAsia="en-GB"/>
    </w:rPr>
  </w:style>
  <w:style w:type="paragraph" w:customStyle="1" w:styleId="88">
    <w:name w:val="Char Char Char Char"/>
    <w:basedOn w:val="1"/>
    <w:qFormat/>
    <w:uiPriority w:val="0"/>
    <w:pPr>
      <w:spacing w:after="160" w:line="240" w:lineRule="exact"/>
    </w:pPr>
    <w:rPr>
      <w:rFonts w:ascii="Verdana" w:hAnsi="Verdana" w:eastAsia="宋体"/>
      <w:lang w:val="en-US"/>
    </w:rPr>
  </w:style>
  <w:style w:type="paragraph" w:customStyle="1" w:styleId="89">
    <w:name w:val="text intend 1"/>
    <w:basedOn w:val="1"/>
    <w:qFormat/>
    <w:uiPriority w:val="0"/>
    <w:pPr>
      <w:numPr>
        <w:ilvl w:val="0"/>
        <w:numId w:val="2"/>
      </w:numPr>
      <w:spacing w:after="120"/>
      <w:jc w:val="both"/>
    </w:pPr>
    <w:rPr>
      <w:rFonts w:eastAsia="MS Mincho"/>
      <w:sz w:val="24"/>
      <w:lang w:val="en-US"/>
    </w:rPr>
  </w:style>
  <w:style w:type="paragraph" w:customStyle="1" w:styleId="90">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1">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2">
    <w:name w:val="CR Cover Page"/>
    <w:qFormat/>
    <w:uiPriority w:val="0"/>
    <w:pPr>
      <w:spacing w:after="120" w:line="259" w:lineRule="auto"/>
    </w:pPr>
    <w:rPr>
      <w:rFonts w:ascii="Arial" w:hAnsi="Arial" w:eastAsia="Batang" w:cs="Times New Roman"/>
      <w:lang w:val="en-GB" w:eastAsia="en-US" w:bidi="ar-SA"/>
    </w:rPr>
  </w:style>
  <w:style w:type="paragraph" w:customStyle="1" w:styleId="93">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4">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5">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6">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7">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9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99">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0">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1">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2">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3">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4">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5">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6">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08">
    <w:name w:val="FP"/>
    <w:basedOn w:val="1"/>
    <w:qFormat/>
    <w:uiPriority w:val="0"/>
    <w:pPr>
      <w:spacing w:after="0"/>
    </w:pPr>
    <w:rPr>
      <w:rFonts w:eastAsia="宋体"/>
    </w:rPr>
  </w:style>
  <w:style w:type="paragraph" w:customStyle="1" w:styleId="109">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0">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1">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2">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3">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4">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5">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6">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7">
    <w:name w:val="B5"/>
    <w:basedOn w:val="22"/>
    <w:qFormat/>
    <w:uiPriority w:val="0"/>
    <w:pPr>
      <w:ind w:left="1702" w:leftChars="0" w:hanging="284" w:firstLineChars="0"/>
    </w:pPr>
    <w:rPr>
      <w:rFonts w:eastAsia="宋体"/>
    </w:rPr>
  </w:style>
  <w:style w:type="paragraph" w:customStyle="1" w:styleId="118">
    <w:name w:val="EW"/>
    <w:basedOn w:val="1"/>
    <w:qFormat/>
    <w:uiPriority w:val="0"/>
    <w:pPr>
      <w:keepLines/>
      <w:spacing w:after="0"/>
      <w:ind w:left="1702" w:hanging="1418"/>
    </w:pPr>
    <w:rPr>
      <w:rFonts w:eastAsia="宋体"/>
    </w:rPr>
  </w:style>
  <w:style w:type="paragraph" w:customStyle="1" w:styleId="119">
    <w:name w:val="_Style 1"/>
    <w:basedOn w:val="1"/>
    <w:qFormat/>
    <w:uiPriority w:val="34"/>
    <w:pPr>
      <w:ind w:left="840" w:leftChars="400"/>
    </w:pPr>
  </w:style>
  <w:style w:type="paragraph" w:customStyle="1" w:styleId="120">
    <w:name w:val="列出段落2"/>
    <w:basedOn w:val="1"/>
    <w:qFormat/>
    <w:uiPriority w:val="34"/>
    <w:pPr>
      <w:spacing w:after="0"/>
      <w:ind w:left="720"/>
      <w:contextualSpacing/>
    </w:pPr>
    <w:rPr>
      <w:szCs w:val="24"/>
      <w:lang w:eastAsia="ja-JP"/>
    </w:rPr>
  </w:style>
  <w:style w:type="paragraph" w:customStyle="1" w:styleId="121">
    <w:name w:val="List Paragraph2"/>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Pages>
  <Words>2873</Words>
  <Characters>16381</Characters>
  <Lines>136</Lines>
  <Paragraphs>38</Paragraphs>
  <TotalTime>11</TotalTime>
  <ScaleCrop>false</ScaleCrop>
  <LinksUpToDate>false</LinksUpToDate>
  <CharactersWithSpaces>19216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2019-03-30T04:38:00Z</dcterms:created>
  <dc:creator>ZTE</dc:creator>
  <cp:lastModifiedBy>Yang Ling</cp:lastModifiedBy>
  <cp:lastPrinted>2018-02-16T23:29:00Z</cp:lastPrinted>
  <dcterms:modified xsi:type="dcterms:W3CDTF">2019-08-17T03:58:01Z</dcterms:modified>
  <dc:title>3GPP TSG RAN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